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CC8" w:rsidR="00C13EC2" w:rsidP="6E4ED47C" w:rsidRDefault="00FD63C2" w14:paraId="46237CD2" w14:textId="6A17C898">
      <w:pPr>
        <w:jc w:val="center"/>
        <w:rPr>
          <w:rFonts w:ascii="Lato" w:hAnsi="Lato" w:eastAsia="Lato" w:cs="Lato"/>
          <w:sz w:val="32"/>
          <w:szCs w:val="32"/>
        </w:rPr>
      </w:pPr>
      <w:r w:rsidRPr="6E4ED47C" w:rsidR="00FD63C2">
        <w:rPr>
          <w:rFonts w:ascii="Lato" w:hAnsi="Lato" w:eastAsia="Lato" w:cs="Lato"/>
          <w:b w:val="1"/>
          <w:bCs w:val="1"/>
          <w:sz w:val="32"/>
          <w:szCs w:val="32"/>
        </w:rPr>
        <w:t>ICB and Training Hub Case Study form</w:t>
      </w:r>
    </w:p>
    <w:p w:rsidRPr="00A877CE" w:rsidR="00647FE6" w:rsidP="6E4ED47C" w:rsidRDefault="00647FE6" w14:paraId="0E28A59F" w14:textId="77777777">
      <w:pPr>
        <w:spacing w:before="91"/>
        <w:ind w:left="213"/>
        <w:rPr>
          <w:rFonts w:ascii="Lato" w:hAnsi="Lato" w:eastAsia="Lato" w:cs="Lato"/>
          <w:sz w:val="4"/>
          <w:szCs w:val="4"/>
        </w:rPr>
      </w:pPr>
    </w:p>
    <w:tbl>
      <w:tblPr>
        <w:tblStyle w:val="TableGrid"/>
        <w:tblW w:w="0" w:type="auto"/>
        <w:tblInd w:w="213" w:type="dxa"/>
        <w:tblLook w:val="04A0" w:firstRow="1" w:lastRow="0" w:firstColumn="1" w:lastColumn="0" w:noHBand="0" w:noVBand="1"/>
      </w:tblPr>
      <w:tblGrid>
        <w:gridCol w:w="2688"/>
        <w:gridCol w:w="6109"/>
      </w:tblGrid>
      <w:tr w:rsidRPr="00A877CE" w:rsidR="00647FE6" w:rsidTr="6E4ED47C" w14:paraId="63C87DAD" w14:textId="77777777">
        <w:tc>
          <w:tcPr>
            <w:tcW w:w="2688" w:type="dxa"/>
            <w:tcMar/>
          </w:tcPr>
          <w:p w:rsidRPr="00A877CE" w:rsidR="00647FE6" w:rsidP="6E4ED47C" w:rsidRDefault="00F617F1" w14:paraId="21B76473" w14:textId="542C222F">
            <w:pPr>
              <w:spacing w:before="91"/>
              <w:rPr>
                <w:rFonts w:ascii="Lato" w:hAnsi="Lato" w:eastAsia="Lato" w:cs="Lato"/>
                <w:b w:val="1"/>
                <w:bCs w:val="1"/>
                <w:sz w:val="16"/>
                <w:szCs w:val="16"/>
              </w:rPr>
            </w:pPr>
            <w:r w:rsidRPr="6E4ED47C" w:rsidR="00F617F1">
              <w:rPr>
                <w:rFonts w:ascii="Lato" w:hAnsi="Lato" w:eastAsia="Lato" w:cs="Lato"/>
                <w:b w:val="1"/>
                <w:bCs w:val="1"/>
              </w:rPr>
              <w:t>Type of project being presented:</w:t>
            </w:r>
          </w:p>
        </w:tc>
        <w:sdt>
          <w:sdtPr>
            <w:id w:val="-445543168"/>
            <w:placeholder>
              <w:docPart w:val="0286DFB5D0B74483B2DD4D4978EFF10E"/>
            </w:placeholder>
            <w:rPr>
              <w:rStyle w:val="Style2"/>
              <w:rFonts w:ascii="Lato" w:hAnsi="Lato" w:eastAsia="Lato" w:cs="Lato"/>
            </w:rPr>
          </w:sdtPr>
          <w:sdtEndPr>
            <w:rPr>
              <w:rStyle w:val="DefaultParagraphFont"/>
              <w:rFonts w:ascii="Aptos" w:hAnsi="Aptos" w:cs="Arial" w:asciiTheme="minorAscii" w:hAnsiTheme="minorAscii"/>
            </w:rPr>
          </w:sdtEndPr>
          <w:sdtContent>
            <w:tc>
              <w:tcPr>
                <w:tcW w:w="6109" w:type="dxa"/>
                <w:tcMar/>
              </w:tcPr>
              <w:p w:rsidRPr="00A877CE" w:rsidR="00F617F1" w:rsidP="6E4ED47C" w:rsidRDefault="0002274B" w14:paraId="1DBBBA55" w14:textId="7B433FB0">
                <w:pPr>
                  <w:rPr>
                    <w:rFonts w:ascii="Lato" w:hAnsi="Lato" w:eastAsia="Lato" w:cs="Lato"/>
                  </w:rPr>
                </w:pPr>
                <w:sdt>
                  <w:sdtPr>
                    <w:id w:val="477341717"/>
                    <w14:checkbox>
                      <w14:checked w14:val="0"/>
                      <w14:checkedState w14:val="2612" w14:font="MS Gothic"/>
                      <w14:uncheckedState w14:val="2610" w14:font="MS Gothic"/>
                    </w14:checkbox>
                    <w:rPr>
                      <w:rFonts w:ascii="Lato" w:hAnsi="Lato" w:eastAsia="Lato" w:cs="Lato"/>
                      <w:color w:val="002B5C"/>
                    </w:rPr>
                  </w:sdtPr>
                  <w:sdtContent>
                    <w:r w:rsidRPr="6E4ED47C" w:rsidR="00F617F1">
                      <w:rPr>
                        <w:rFonts w:ascii="Lato" w:hAnsi="Lato" w:eastAsia="Lato" w:cs="Lato"/>
                        <w:color w:val="002B5C"/>
                      </w:rPr>
                      <w:t>☐</w:t>
                    </w:r>
                  </w:sdtContent>
                  <w:sdtEndPr>
                    <w:rPr>
                      <w:rFonts w:ascii="Lato" w:hAnsi="Lato" w:eastAsia="Lato" w:cs="Lato"/>
                      <w:color w:val="002B5C"/>
                    </w:rPr>
                  </w:sdtEndPr>
                </w:sdt>
                <w:r w:rsidRPr="6E4ED47C" w:rsidR="00F617F1">
                  <w:rPr>
                    <w:rFonts w:ascii="Lato" w:hAnsi="Lato" w:eastAsia="Lato" w:cs="Lato"/>
                  </w:rPr>
                  <w:t xml:space="preserve"> Research</w:t>
                </w:r>
              </w:p>
              <w:p w:rsidRPr="00A877CE" w:rsidR="00F617F1" w:rsidP="6E4ED47C" w:rsidRDefault="0002274B" w14:paraId="45E81550" w14:textId="77777777">
                <w:pPr>
                  <w:rPr>
                    <w:rFonts w:ascii="Lato" w:hAnsi="Lato" w:eastAsia="Lato" w:cs="Lato"/>
                  </w:rPr>
                </w:pPr>
                <w:sdt>
                  <w:sdtPr>
                    <w:id w:val="-2093697756"/>
                    <w14:checkbox>
                      <w14:checked w14:val="0"/>
                      <w14:checkedState w14:val="2612" w14:font="MS Gothic"/>
                      <w14:uncheckedState w14:val="2610" w14:font="MS Gothic"/>
                    </w14:checkbox>
                    <w:rPr>
                      <w:rFonts w:ascii="Lato" w:hAnsi="Lato" w:eastAsia="Lato" w:cs="Lato"/>
                      <w:color w:val="002B5C"/>
                    </w:rPr>
                  </w:sdtPr>
                  <w:sdtContent>
                    <w:r w:rsidRPr="6E4ED47C" w:rsidR="00F617F1">
                      <w:rPr>
                        <w:rFonts w:ascii="Lato" w:hAnsi="Lato" w:eastAsia="Lato" w:cs="Lato"/>
                        <w:color w:val="002B5C"/>
                      </w:rPr>
                      <w:t>☐</w:t>
                    </w:r>
                  </w:sdtContent>
                  <w:sdtEndPr>
                    <w:rPr>
                      <w:rFonts w:ascii="Lato" w:hAnsi="Lato" w:eastAsia="Lato" w:cs="Lato"/>
                      <w:color w:val="002B5C"/>
                    </w:rPr>
                  </w:sdtEndPr>
                </w:sdt>
                <w:r w:rsidRPr="6E4ED47C" w:rsidR="00F617F1">
                  <w:rPr>
                    <w:rFonts w:ascii="Lato" w:hAnsi="Lato" w:eastAsia="Lato" w:cs="Lato"/>
                  </w:rPr>
                  <w:t xml:space="preserve"> Service evaluation</w:t>
                </w:r>
              </w:p>
              <w:p w:rsidRPr="00A877CE" w:rsidR="00F617F1" w:rsidP="6E4ED47C" w:rsidRDefault="0002274B" w14:paraId="73866E02" w14:textId="5E13E9BC">
                <w:pPr>
                  <w:rPr>
                    <w:rFonts w:ascii="Lato" w:hAnsi="Lato" w:eastAsia="Lato" w:cs="Lato"/>
                  </w:rPr>
                </w:pPr>
                <w:sdt>
                  <w:sdtPr>
                    <w:id w:val="-2059850072"/>
                    <w14:checkbox>
                      <w14:checked w14:val="1"/>
                      <w14:checkedState w14:val="2612" w14:font="MS Gothic"/>
                      <w14:uncheckedState w14:val="2610" w14:font="MS Gothic"/>
                    </w14:checkbox>
                    <w:rPr>
                      <w:rFonts w:ascii="Lato" w:hAnsi="Lato" w:eastAsia="Lato" w:cs="Lato"/>
                      <w:color w:val="002B5C"/>
                    </w:rPr>
                  </w:sdtPr>
                  <w:sdtContent>
                    <w:r w:rsidRPr="6E4ED47C" w:rsidR="006153D9">
                      <w:rPr>
                        <w:rFonts w:ascii="Lato" w:hAnsi="Lato" w:eastAsia="Lato" w:cs="Lato"/>
                        <w:color w:val="002B5C"/>
                      </w:rPr>
                      <w:t>☒</w:t>
                    </w:r>
                  </w:sdtContent>
                  <w:sdtEndPr>
                    <w:rPr>
                      <w:rFonts w:ascii="Lato" w:hAnsi="Lato" w:eastAsia="Lato" w:cs="Lato"/>
                      <w:color w:val="002B5C"/>
                    </w:rPr>
                  </w:sdtEndPr>
                </w:sdt>
                <w:r w:rsidRPr="6E4ED47C" w:rsidR="00F617F1">
                  <w:rPr>
                    <w:rFonts w:ascii="Lato" w:hAnsi="Lato" w:eastAsia="Lato" w:cs="Lato"/>
                  </w:rPr>
                  <w:t xml:space="preserve"> Quality improvement </w:t>
                </w:r>
              </w:p>
              <w:p w:rsidRPr="00A877CE" w:rsidR="00647FE6" w:rsidP="6E4ED47C" w:rsidRDefault="00647FE6" w14:paraId="13955AC9" w14:textId="07373BAA">
                <w:pPr>
                  <w:spacing w:before="91"/>
                  <w:rPr>
                    <w:rFonts w:ascii="Lato" w:hAnsi="Lato" w:eastAsia="Lato" w:cs="Lato"/>
                  </w:rPr>
                </w:pPr>
              </w:p>
            </w:tc>
          </w:sdtContent>
        </w:sdt>
      </w:tr>
      <w:tr w:rsidRPr="00A877CE" w:rsidR="00647FE6" w:rsidTr="6E4ED47C" w14:paraId="6D2787A0" w14:textId="77777777">
        <w:tc>
          <w:tcPr>
            <w:tcW w:w="2688" w:type="dxa"/>
            <w:tcMar/>
          </w:tcPr>
          <w:p w:rsidRPr="00A877CE" w:rsidR="00647FE6" w:rsidP="6E4ED47C" w:rsidRDefault="00FD63C2" w14:paraId="1D8A3994" w14:textId="66AEFD64">
            <w:pPr>
              <w:spacing w:before="91"/>
              <w:rPr>
                <w:rFonts w:ascii="Lato" w:hAnsi="Lato" w:eastAsia="Lato" w:cs="Lato"/>
                <w:b w:val="1"/>
                <w:bCs w:val="1"/>
              </w:rPr>
            </w:pPr>
            <w:r w:rsidRPr="6E4ED47C" w:rsidR="00FD63C2">
              <w:rPr>
                <w:rFonts w:ascii="Lato" w:hAnsi="Lato" w:eastAsia="Lato" w:cs="Lato"/>
                <w:b w:val="1"/>
                <w:bCs w:val="1"/>
              </w:rPr>
              <w:t>Programme t</w:t>
            </w:r>
            <w:r w:rsidRPr="6E4ED47C" w:rsidR="00647FE6">
              <w:rPr>
                <w:rFonts w:ascii="Lato" w:hAnsi="Lato" w:eastAsia="Lato" w:cs="Lato"/>
                <w:b w:val="1"/>
                <w:bCs w:val="1"/>
              </w:rPr>
              <w:t>itle:</w:t>
            </w:r>
          </w:p>
        </w:tc>
        <w:sdt>
          <w:sdtPr>
            <w:id w:val="-1067031598"/>
            <w:placeholder>
              <w:docPart w:val="E09E385C5AE34CBD854F922712DF21C8"/>
            </w:placeholder>
            <w:text/>
            <w:rPr>
              <w:rFonts w:ascii="Lato" w:hAnsi="Lato" w:eastAsia="Lato" w:cs="Lato"/>
            </w:rPr>
          </w:sdtPr>
          <w:sdtEndPr>
            <w:rPr>
              <w:rFonts w:ascii="Lato" w:hAnsi="Lato" w:eastAsia="Lato" w:cs="Lato"/>
            </w:rPr>
          </w:sdtEndPr>
          <w:sdtContent>
            <w:tc>
              <w:tcPr>
                <w:tcW w:w="6109" w:type="dxa"/>
                <w:tcMar/>
                <w:vAlign w:val="center"/>
              </w:tcPr>
              <w:p w:rsidRPr="00A877CE" w:rsidR="00647FE6" w:rsidP="6E4ED47C" w:rsidRDefault="006153D9" w14:paraId="5ACFB389" w14:textId="7CEA5FA2">
                <w:pPr>
                  <w:pStyle w:val="Normal"/>
                  <w:suppressLineNumbers w:val="0"/>
                  <w:bidi w:val="0"/>
                  <w:spacing w:before="91" w:beforeAutospacing="off" w:after="0" w:afterAutospacing="off" w:line="259" w:lineRule="auto"/>
                  <w:ind w:left="0" w:right="0"/>
                  <w:jc w:val="left"/>
                  <w:rPr>
                    <w:rFonts w:ascii="Lato" w:hAnsi="Lato" w:eastAsia="Lato" w:cs="Lato"/>
                  </w:rPr>
                </w:pPr>
                <w:r w:rsidRPr="6E4ED47C" w:rsidR="2C3BAC3B">
                  <w:rPr>
                    <w:rFonts w:ascii="Lato" w:hAnsi="Lato" w:eastAsia="Lato" w:cs="Lato"/>
                  </w:rPr>
                  <w:t>Mindful Emotion Coaching (MEC)</w:t>
                </w:r>
              </w:p>
            </w:tc>
          </w:sdtContent>
        </w:sdt>
      </w:tr>
    </w:tbl>
    <w:p w:rsidR="009111A1" w:rsidP="6E4ED47C" w:rsidRDefault="009111A1" w14:paraId="18F942EE" w14:textId="546B966C">
      <w:pPr>
        <w:pStyle w:val="Normal"/>
        <w:rPr>
          <w:rFonts w:ascii="Lato" w:hAnsi="Lato" w:eastAsia="Lato" w:cs="Lato"/>
        </w:rPr>
      </w:pPr>
    </w:p>
    <w:tbl>
      <w:tblPr>
        <w:tblStyle w:val="TableGrid"/>
        <w:tblW w:w="0" w:type="auto"/>
        <w:tblInd w:w="213" w:type="dxa"/>
        <w:tblLook w:val="04A0" w:firstRow="1" w:lastRow="0" w:firstColumn="1" w:lastColumn="0" w:noHBand="0" w:noVBand="1"/>
      </w:tblPr>
      <w:tblGrid>
        <w:gridCol w:w="2683"/>
        <w:gridCol w:w="6114"/>
      </w:tblGrid>
      <w:tr w:rsidRPr="000C5653" w:rsidR="009111A1" w:rsidTr="6E4ED47C" w14:paraId="2B91F235" w14:textId="77777777">
        <w:trPr>
          <w:trHeight w:val="786"/>
        </w:trPr>
        <w:tc>
          <w:tcPr>
            <w:tcW w:w="2901" w:type="dxa"/>
            <w:tcMar/>
          </w:tcPr>
          <w:p w:rsidRPr="00AB6898" w:rsidR="00D628B3" w:rsidP="6E4ED47C" w:rsidRDefault="007F3D48" w14:paraId="55D15AC9" w14:textId="7E25F130">
            <w:pPr>
              <w:rPr>
                <w:rFonts w:ascii="Lato" w:hAnsi="Lato" w:eastAsia="Lato" w:cs="Lato"/>
                <w:b w:val="1"/>
                <w:bCs w:val="1"/>
              </w:rPr>
            </w:pPr>
            <w:bookmarkStart w:name="_Hlk207201504" w:id="0"/>
            <w:r w:rsidRPr="6E4ED47C" w:rsidR="007F3D48">
              <w:rPr>
                <w:rFonts w:ascii="Lato" w:hAnsi="Lato" w:eastAsia="Lato" w:cs="Lato"/>
                <w:b w:val="1"/>
                <w:bCs w:val="1"/>
              </w:rPr>
              <w:t>Brief</w:t>
            </w:r>
            <w:r w:rsidRPr="6E4ED47C" w:rsidR="00D628B3">
              <w:rPr>
                <w:rFonts w:ascii="Lato" w:hAnsi="Lato" w:eastAsia="Lato" w:cs="Lato"/>
                <w:b w:val="1"/>
                <w:bCs w:val="1"/>
              </w:rPr>
              <w:t xml:space="preserve"> Summary </w:t>
            </w:r>
          </w:p>
          <w:p w:rsidRPr="00AB6898" w:rsidR="00D628B3" w:rsidP="6E4ED47C" w:rsidRDefault="00CF2C67" w14:paraId="5B94AE87" w14:textId="79D46763">
            <w:pPr>
              <w:rPr>
                <w:rFonts w:ascii="Lato" w:hAnsi="Lato" w:eastAsia="Lato" w:cs="Lato"/>
              </w:rPr>
            </w:pPr>
            <w:r w:rsidRPr="6E4ED47C" w:rsidR="00CF2C67">
              <w:rPr>
                <w:rFonts w:ascii="Lato" w:hAnsi="Lato" w:eastAsia="Lato" w:cs="Lato"/>
              </w:rPr>
              <w:t>(</w:t>
            </w:r>
            <w:r w:rsidRPr="6E4ED47C" w:rsidR="00D628B3">
              <w:rPr>
                <w:rFonts w:ascii="Lato" w:hAnsi="Lato" w:eastAsia="Lato" w:cs="Lato"/>
              </w:rPr>
              <w:t>Maximum 50 words</w:t>
            </w:r>
            <w:r w:rsidRPr="6E4ED47C" w:rsidR="00CF2C67">
              <w:rPr>
                <w:rFonts w:ascii="Lato" w:hAnsi="Lato" w:eastAsia="Lato" w:cs="Lato"/>
              </w:rPr>
              <w:t>)</w:t>
            </w:r>
            <w:r w:rsidRPr="6E4ED47C" w:rsidR="00D628B3">
              <w:rPr>
                <w:rFonts w:ascii="Lato" w:hAnsi="Lato" w:eastAsia="Lato" w:cs="Lato"/>
              </w:rPr>
              <w:t xml:space="preserve"> </w:t>
            </w:r>
          </w:p>
          <w:p w:rsidRPr="00AB6898" w:rsidR="009111A1" w:rsidP="6E4ED47C" w:rsidRDefault="009111A1" w14:paraId="6582E91C" w14:textId="77777777">
            <w:pPr>
              <w:spacing w:before="91"/>
              <w:rPr>
                <w:rFonts w:ascii="Lato" w:hAnsi="Lato" w:eastAsia="Lato" w:cs="Lato"/>
                <w:b w:val="1"/>
                <w:bCs w:val="1"/>
              </w:rPr>
            </w:pPr>
          </w:p>
        </w:tc>
        <w:tc>
          <w:tcPr>
            <w:tcW w:w="7082" w:type="dxa"/>
            <w:tcMar/>
          </w:tcPr>
          <w:p w:rsidRPr="000C5653" w:rsidR="009111A1" w:rsidP="6E4ED47C" w:rsidRDefault="006153D9" w14:paraId="6A35C34B" w14:textId="47B1D778">
            <w:pPr>
              <w:spacing w:before="91"/>
              <w:rPr>
                <w:rFonts w:ascii="Lato" w:hAnsi="Lato" w:eastAsia="Lato" w:cs="Lato"/>
              </w:rPr>
            </w:pPr>
            <w:r w:rsidRPr="6E4ED47C" w:rsidR="25FB1B77">
              <w:rPr>
                <w:rFonts w:ascii="Lato" w:hAnsi="Lato" w:eastAsia="Lato" w:cs="Lato"/>
              </w:rPr>
              <w:t xml:space="preserve">This case study describes the use of Mindful Emotion Coaching with a 13-year-old adolescent presenting with self-harm. It </w:t>
            </w:r>
            <w:r w:rsidRPr="6E4ED47C" w:rsidR="25FB1B77">
              <w:rPr>
                <w:rFonts w:ascii="Lato" w:hAnsi="Lato" w:eastAsia="Lato" w:cs="Lato"/>
              </w:rPr>
              <w:t>demonstrates</w:t>
            </w:r>
            <w:r w:rsidRPr="6E4ED47C" w:rsidR="25FB1B77">
              <w:rPr>
                <w:rFonts w:ascii="Lato" w:hAnsi="Lato" w:eastAsia="Lato" w:cs="Lato"/>
              </w:rPr>
              <w:t xml:space="preserve"> how a trauma-informed, emotionally literate approach supported safety, engagement, and emotional regulation alongside existing statutory services</w:t>
            </w:r>
            <w:r w:rsidRPr="6E4ED47C" w:rsidR="1188CF26">
              <w:rPr>
                <w:rFonts w:ascii="Lato" w:hAnsi="Lato" w:eastAsia="Lato" w:cs="Lato"/>
              </w:rPr>
              <w:t>.</w:t>
            </w:r>
          </w:p>
        </w:tc>
      </w:tr>
      <w:bookmarkEnd w:id="0"/>
      <w:tr w:rsidRPr="000C5653" w:rsidR="009111A1" w:rsidTr="6E4ED47C" w14:paraId="3390CDF4" w14:textId="77777777">
        <w:trPr>
          <w:trHeight w:val="421"/>
        </w:trPr>
        <w:tc>
          <w:tcPr>
            <w:tcW w:w="2901" w:type="dxa"/>
            <w:tcMar/>
          </w:tcPr>
          <w:p w:rsidRPr="00AB6898" w:rsidR="00D628B3" w:rsidP="6E4ED47C" w:rsidRDefault="007F3D48" w14:paraId="5F5F1D61" w14:textId="5B557C50">
            <w:pPr>
              <w:rPr>
                <w:rFonts w:ascii="Lato" w:hAnsi="Lato" w:eastAsia="Lato" w:cs="Lato"/>
              </w:rPr>
            </w:pPr>
            <w:r w:rsidRPr="6E4ED47C" w:rsidR="007F3D48">
              <w:rPr>
                <w:rFonts w:ascii="Lato" w:hAnsi="Lato" w:eastAsia="Lato" w:cs="Lato"/>
                <w:b w:val="1"/>
                <w:bCs w:val="1"/>
              </w:rPr>
              <w:t>Programme</w:t>
            </w:r>
            <w:r w:rsidRPr="6E4ED47C" w:rsidR="003877A0">
              <w:rPr>
                <w:rFonts w:ascii="Lato" w:hAnsi="Lato" w:eastAsia="Lato" w:cs="Lato"/>
                <w:b w:val="1"/>
                <w:bCs w:val="1"/>
              </w:rPr>
              <w:t xml:space="preserve"> Des</w:t>
            </w:r>
            <w:r w:rsidRPr="6E4ED47C" w:rsidR="00C647FE">
              <w:rPr>
                <w:rFonts w:ascii="Lato" w:hAnsi="Lato" w:eastAsia="Lato" w:cs="Lato"/>
                <w:b w:val="1"/>
                <w:bCs w:val="1"/>
              </w:rPr>
              <w:t xml:space="preserve">cription </w:t>
            </w:r>
            <w:r>
              <w:br/>
            </w:r>
            <w:r w:rsidRPr="6E4ED47C" w:rsidR="00CF2C67">
              <w:rPr>
                <w:rFonts w:ascii="Lato" w:hAnsi="Lato" w:eastAsia="Lato" w:cs="Lato"/>
              </w:rPr>
              <w:t>(maximum 250 words)</w:t>
            </w:r>
          </w:p>
          <w:p w:rsidRPr="00AB6898" w:rsidR="009111A1" w:rsidP="6E4ED47C" w:rsidRDefault="009111A1" w14:paraId="09B97A23" w14:textId="3BC45AB1">
            <w:pPr>
              <w:spacing w:before="91"/>
              <w:rPr>
                <w:rFonts w:ascii="Lato" w:hAnsi="Lato" w:eastAsia="Lato" w:cs="Lato"/>
              </w:rPr>
            </w:pPr>
          </w:p>
        </w:tc>
        <w:tc>
          <w:tcPr>
            <w:tcW w:w="7082" w:type="dxa"/>
            <w:tcMar/>
          </w:tcPr>
          <w:p w:rsidR="009111A1" w:rsidP="6E4ED47C" w:rsidRDefault="0002274B" w14:paraId="2B8F4D2F" w14:textId="716FB19E">
            <w:pPr>
              <w:pStyle w:val="Normal"/>
              <w:spacing w:before="91"/>
              <w:ind w:left="-105"/>
              <w:rPr>
                <w:rFonts w:ascii="Lato" w:hAnsi="Lato" w:eastAsia="Lato" w:cs="Lato"/>
              </w:rPr>
            </w:pPr>
            <w:r w:rsidRPr="6E4ED47C" w:rsidR="745F13CA">
              <w:rPr>
                <w:rFonts w:ascii="Lato" w:hAnsi="Lato" w:eastAsia="Lato" w:cs="Lato"/>
              </w:rPr>
              <w:t>Mindful Emotion Coaching (MEC) is a trauma-informed, neuroscience-based approach designed to strengthen emotional literacy, regulation, and relational safety. It is particularly suited to young people whose stress responses may interfere with engagement, decision-making, and help-seeking. In this case, MEC was used alongside existing safeguarding and CAMHS pathways to support a 13-year-old adolescent, Amy (not actual name), who was engaging in self-harm (cutting) and experiencing intense emotional distress. Amy had a history of adverse childhood experiences including exposure to both parental alcohol addiction and conflict She described feeling “overwhelmed” and “numb” at different times. Sessions focused on creating emotional safety, building understanding of the biology of stress, and supporting Amy to notice, name, and manage emotions before moving towards problem-solving together. Tools included the Hand Model of the Brain, the River of Wellbeing, sensory grounding strategies (sensory integration), mindful activities and a personalised Six Steps to Wellness plan. MEC did not replace risk management or clinical care but complemented these by strengthening Amy’s capacity to engage, communicate distress earlier, and identify supportive relationships. Parental involvement was carefully negotiated to balance safety, consent, and autonomy</w:t>
            </w:r>
            <w:proofErr w:type="gramStart"/>
            <w:proofErr w:type="gramEnd"/>
          </w:p>
        </w:tc>
      </w:tr>
      <w:tr w:rsidRPr="000C5653" w:rsidR="009111A1" w:rsidTr="6E4ED47C" w14:paraId="26BFA5FC" w14:textId="77777777">
        <w:tc>
          <w:tcPr>
            <w:tcW w:w="2901" w:type="dxa"/>
            <w:tcMar/>
          </w:tcPr>
          <w:p w:rsidR="009111A1" w:rsidP="6E4ED47C" w:rsidRDefault="00CF2C67" w14:paraId="0C44FCA4" w14:textId="37B56C30">
            <w:pPr>
              <w:spacing w:before="91"/>
              <w:rPr>
                <w:rFonts w:ascii="Lato" w:hAnsi="Lato" w:eastAsia="Lato" w:cs="Lato"/>
                <w:b w:val="1"/>
                <w:bCs w:val="1"/>
              </w:rPr>
            </w:pPr>
            <w:r w:rsidRPr="6E4ED47C" w:rsidR="00CF2C67">
              <w:rPr>
                <w:rFonts w:ascii="Lato" w:hAnsi="Lato" w:eastAsia="Lato" w:cs="Lato"/>
                <w:b w:val="1"/>
                <w:bCs w:val="1"/>
              </w:rPr>
              <w:t>Ambitions and R</w:t>
            </w:r>
            <w:r w:rsidRPr="6E4ED47C" w:rsidR="00CF2C67">
              <w:rPr>
                <w:rFonts w:ascii="Lato" w:hAnsi="Lato" w:eastAsia="Lato" w:cs="Lato"/>
                <w:b w:val="1"/>
                <w:bCs w:val="1"/>
              </w:rPr>
              <w:t xml:space="preserve">ationale </w:t>
            </w:r>
            <w:r>
              <w:br/>
            </w:r>
            <w:r w:rsidRPr="6E4ED47C" w:rsidR="00CF2C67">
              <w:rPr>
                <w:rFonts w:ascii="Lato" w:hAnsi="Lato" w:eastAsia="Lato" w:cs="Lato"/>
              </w:rPr>
              <w:t>(Maximum 250 words)</w:t>
            </w:r>
          </w:p>
          <w:p w:rsidRPr="00AB6898" w:rsidR="00CF2C67" w:rsidP="6E4ED47C" w:rsidRDefault="00CF2C67" w14:paraId="5539E73A" w14:textId="1ACFAA5A">
            <w:pPr>
              <w:spacing w:before="91"/>
              <w:rPr>
                <w:rFonts w:ascii="Lato" w:hAnsi="Lato" w:eastAsia="Lato" w:cs="Lato"/>
              </w:rPr>
            </w:pPr>
          </w:p>
        </w:tc>
        <w:tc>
          <w:tcPr>
            <w:tcW w:w="7082" w:type="dxa"/>
            <w:tcMar/>
          </w:tcPr>
          <w:p w:rsidRPr="000C5653" w:rsidR="009111A1" w:rsidP="6E4ED47C" w:rsidRDefault="006153D9" w14:paraId="5ECF2D00" w14:textId="2305E561">
            <w:pPr>
              <w:rPr>
                <w:rFonts w:ascii="Lato" w:hAnsi="Lato" w:eastAsia="Lato" w:cs="Lato"/>
              </w:rPr>
            </w:pPr>
            <w:r w:rsidRPr="6E4ED47C" w:rsidR="5B2A9FFA">
              <w:rPr>
                <w:rFonts w:ascii="Lato" w:hAnsi="Lato" w:eastAsia="Lato" w:cs="Lato"/>
              </w:rPr>
              <w:t>Adolescents who self-harm may be responding to</w:t>
            </w:r>
          </w:p>
          <w:p w:rsidRPr="000C5653" w:rsidR="009111A1" w:rsidP="6E4ED47C" w:rsidRDefault="006153D9" w14:paraId="66B48436" w14:textId="0DDF7037">
            <w:pPr>
              <w:pStyle w:val="Normal"/>
              <w:rPr>
                <w:rFonts w:ascii="Lato" w:hAnsi="Lato" w:eastAsia="Lato" w:cs="Lato"/>
              </w:rPr>
            </w:pPr>
            <w:r w:rsidRPr="6E4ED47C" w:rsidR="5B2A9FFA">
              <w:rPr>
                <w:rFonts w:ascii="Lato" w:hAnsi="Lato" w:eastAsia="Lato" w:cs="Lato"/>
              </w:rPr>
              <w:t>overwhelming emotions rather than a desire to die.</w:t>
            </w:r>
          </w:p>
          <w:p w:rsidRPr="000C5653" w:rsidR="009111A1" w:rsidP="6E4ED47C" w:rsidRDefault="006153D9" w14:paraId="296870E4" w14:textId="10FB6678">
            <w:pPr>
              <w:pStyle w:val="Normal"/>
              <w:rPr>
                <w:rFonts w:ascii="Lato" w:hAnsi="Lato" w:eastAsia="Lato" w:cs="Lato"/>
              </w:rPr>
            </w:pPr>
            <w:r w:rsidRPr="6E4ED47C" w:rsidR="5B2A9FFA">
              <w:rPr>
                <w:rFonts w:ascii="Lato" w:hAnsi="Lato" w:eastAsia="Lato" w:cs="Lato"/>
              </w:rPr>
              <w:t xml:space="preserve">Traditional interventions can focus heavily on behaviour reduction without first addressing emotional literacy or nervous system regulation. The ambition of this work was to provide a relational, compassionate approach that helped the young </w:t>
            </w:r>
            <w:r w:rsidRPr="6E4ED47C" w:rsidR="5B2A9FFA">
              <w:rPr>
                <w:rFonts w:ascii="Lato" w:hAnsi="Lato" w:eastAsia="Lato" w:cs="Lato"/>
              </w:rPr>
              <w:t>person</w:t>
            </w:r>
            <w:r w:rsidRPr="6E4ED47C" w:rsidR="5B2A9FFA">
              <w:rPr>
                <w:rFonts w:ascii="Lato" w:hAnsi="Lato" w:eastAsia="Lato" w:cs="Lato"/>
              </w:rPr>
              <w:t xml:space="preserve"> understand why self-harm may have become a coping strategy and to develop safer alternatives. MEC is grounded in the understanding that when stress responses are activated, executive function is reduced meaning people may struggle to articulate needs or accept support. By beginning with emotional awareness and validation, MEC aims to reduce shame, increase trust, and support engagement with wider services. The rationale for using MEC in this case was to offer a bridge between safeguarding, mental health services, and everyday relational support, recognising that change happens within safe, attuned relationships.</w:t>
            </w:r>
          </w:p>
        </w:tc>
      </w:tr>
      <w:tr w:rsidRPr="000C5653" w:rsidR="009111A1" w:rsidTr="6E4ED47C" w14:paraId="4394F333" w14:textId="77777777">
        <w:tc>
          <w:tcPr>
            <w:tcW w:w="2901" w:type="dxa"/>
            <w:tcMar/>
          </w:tcPr>
          <w:p w:rsidRPr="00AB6898" w:rsidR="005E5DC3" w:rsidP="6E4ED47C" w:rsidRDefault="00600B70" w14:paraId="40DD64A6" w14:textId="379360E9">
            <w:pPr>
              <w:rPr>
                <w:rFonts w:ascii="Lato" w:hAnsi="Lato" w:eastAsia="Lato" w:cs="Lato"/>
              </w:rPr>
            </w:pPr>
            <w:r w:rsidRPr="6E4ED47C" w:rsidR="00600B70">
              <w:rPr>
                <w:rFonts w:ascii="Lato" w:hAnsi="Lato" w:eastAsia="Lato" w:cs="Lato"/>
                <w:b w:val="1"/>
                <w:bCs w:val="1"/>
              </w:rPr>
              <w:t>Activities and Contributions</w:t>
            </w:r>
            <w:r>
              <w:br/>
            </w:r>
            <w:r w:rsidRPr="6E4ED47C" w:rsidR="00600B70">
              <w:rPr>
                <w:rFonts w:ascii="Lato" w:hAnsi="Lato" w:eastAsia="Lato" w:cs="Lato"/>
              </w:rPr>
              <w:t>(</w:t>
            </w:r>
            <w:r w:rsidRPr="6E4ED47C" w:rsidR="005E5DC3">
              <w:rPr>
                <w:rFonts w:ascii="Lato" w:hAnsi="Lato" w:eastAsia="Lato" w:cs="Lato"/>
              </w:rPr>
              <w:t>Maximum 100 words</w:t>
            </w:r>
            <w:r w:rsidRPr="6E4ED47C" w:rsidR="00600B70">
              <w:rPr>
                <w:rFonts w:ascii="Lato" w:hAnsi="Lato" w:eastAsia="Lato" w:cs="Lato"/>
              </w:rPr>
              <w:t>)</w:t>
            </w:r>
          </w:p>
          <w:p w:rsidRPr="00AB6898" w:rsidR="009111A1" w:rsidP="6E4ED47C" w:rsidRDefault="009111A1" w14:paraId="214F6F25" w14:textId="27206620">
            <w:pPr>
              <w:spacing w:before="91"/>
              <w:rPr>
                <w:rFonts w:ascii="Lato" w:hAnsi="Lato" w:eastAsia="Lato" w:cs="Lato"/>
              </w:rPr>
            </w:pPr>
          </w:p>
        </w:tc>
        <w:tc>
          <w:tcPr>
            <w:tcW w:w="7082" w:type="dxa"/>
            <w:tcMar/>
            <w:vAlign w:val="center"/>
          </w:tcPr>
          <w:sdt>
            <w:sdtPr>
              <w:id w:val="1721864487"/>
              <w:placeholder>
                <w:docPart w:val="A662FE338B4D44E098E63F0FB2147177"/>
              </w:placeholder>
              <w:rPr>
                <w:rFonts w:ascii="Lato" w:hAnsi="Lato" w:eastAsia="Lato" w:cs="Lato"/>
              </w:rPr>
            </w:sdtPr>
            <w:sdtContent>
              <w:p w:rsidRPr="000C5653" w:rsidR="009111A1" w:rsidP="6E4ED47C" w:rsidRDefault="006153D9" w14:paraId="0F2E5F44" w14:textId="079CAB7D">
                <w:pPr>
                  <w:pStyle w:val="ListParagraph"/>
                  <w:numPr>
                    <w:ilvl w:val="0"/>
                    <w:numId w:val="4"/>
                  </w:numPr>
                  <w:spacing w:before="91"/>
                  <w:rPr>
                    <w:rFonts w:ascii="Lato" w:hAnsi="Lato" w:eastAsia="Lato" w:cs="Lato"/>
                  </w:rPr>
                </w:pPr>
                <w:r w:rsidRPr="6E4ED47C" w:rsidR="6A7DCEBB">
                  <w:rPr>
                    <w:rFonts w:ascii="Lato" w:hAnsi="Lato" w:eastAsia="Lato" w:cs="Lato"/>
                  </w:rPr>
                  <w:t>Established a coaching agreement focused on emotional safety and transparency</w:t>
                </w:r>
              </w:p>
              <w:p w:rsidRPr="000C5653" w:rsidR="009111A1" w:rsidP="6E4ED47C" w:rsidRDefault="006153D9" w14:paraId="2889EA72" w14:textId="239ADDB7">
                <w:pPr>
                  <w:pStyle w:val="ListParagraph"/>
                  <w:numPr>
                    <w:ilvl w:val="0"/>
                    <w:numId w:val="4"/>
                  </w:numPr>
                  <w:spacing w:before="91"/>
                  <w:rPr>
                    <w:rFonts w:ascii="Lato" w:hAnsi="Lato" w:eastAsia="Lato" w:cs="Lato"/>
                  </w:rPr>
                </w:pPr>
                <w:r w:rsidRPr="6E4ED47C" w:rsidR="6A7DCEBB">
                  <w:rPr>
                    <w:rFonts w:ascii="Lato" w:hAnsi="Lato" w:eastAsia="Lato" w:cs="Lato"/>
                  </w:rPr>
                  <w:t xml:space="preserve">Used psychoeducation to explain stress responses and </w:t>
                </w:r>
                <w:r w:rsidRPr="6E4ED47C" w:rsidR="6A7DCEBB">
                  <w:rPr>
                    <w:rFonts w:ascii="Lato" w:hAnsi="Lato" w:eastAsia="Lato" w:cs="Lato"/>
                  </w:rPr>
                  <w:t>self harm</w:t>
                </w:r>
                <w:r w:rsidRPr="6E4ED47C" w:rsidR="6A7DCEBB">
                  <w:rPr>
                    <w:rFonts w:ascii="Lato" w:hAnsi="Lato" w:eastAsia="Lato" w:cs="Lato"/>
                  </w:rPr>
                  <w:t xml:space="preserve"> as a coping mechanism</w:t>
                </w:r>
              </w:p>
              <w:p w:rsidRPr="000C5653" w:rsidR="009111A1" w:rsidP="6E4ED47C" w:rsidRDefault="006153D9" w14:paraId="2059603A" w14:textId="08B0605F">
                <w:pPr>
                  <w:pStyle w:val="ListParagraph"/>
                  <w:numPr>
                    <w:ilvl w:val="0"/>
                    <w:numId w:val="4"/>
                  </w:numPr>
                  <w:spacing w:before="91"/>
                  <w:rPr>
                    <w:rFonts w:ascii="Lato" w:hAnsi="Lato" w:eastAsia="Lato" w:cs="Lato"/>
                  </w:rPr>
                </w:pPr>
                <w:r w:rsidRPr="6E4ED47C" w:rsidR="6A7DCEBB">
                  <w:rPr>
                    <w:rFonts w:ascii="Lato" w:hAnsi="Lato" w:eastAsia="Lato" w:cs="Lato"/>
                  </w:rPr>
                  <w:t>Built emotion literacy through naming feelings and body sensations</w:t>
                </w:r>
              </w:p>
              <w:p w:rsidRPr="000C5653" w:rsidR="009111A1" w:rsidP="6E4ED47C" w:rsidRDefault="006153D9" w14:paraId="7ABFE957" w14:textId="0A976447">
                <w:pPr>
                  <w:pStyle w:val="ListParagraph"/>
                  <w:numPr>
                    <w:ilvl w:val="0"/>
                    <w:numId w:val="4"/>
                  </w:numPr>
                  <w:spacing w:before="91"/>
                  <w:rPr>
                    <w:rFonts w:ascii="Lato" w:hAnsi="Lato" w:eastAsia="Lato" w:cs="Lato"/>
                  </w:rPr>
                </w:pPr>
                <w:r w:rsidRPr="6E4ED47C" w:rsidR="6A7DCEBB">
                  <w:rPr>
                    <w:rFonts w:ascii="Lato" w:hAnsi="Lato" w:eastAsia="Lato" w:cs="Lato"/>
                  </w:rPr>
                  <w:t xml:space="preserve">Introduced grounding and sensory strategies to reduce </w:t>
                </w:r>
                <w:r w:rsidRPr="6E4ED47C" w:rsidR="6A7DCEBB">
                  <w:rPr>
                    <w:rFonts w:ascii="Lato" w:hAnsi="Lato" w:eastAsia="Lato" w:cs="Lato"/>
                  </w:rPr>
                  <w:t>overwhelm</w:t>
                </w:r>
              </w:p>
              <w:p w:rsidRPr="000C5653" w:rsidR="009111A1" w:rsidP="6E4ED47C" w:rsidRDefault="006153D9" w14:paraId="7A910006" w14:textId="43934627">
                <w:pPr>
                  <w:pStyle w:val="ListParagraph"/>
                  <w:numPr>
                    <w:ilvl w:val="0"/>
                    <w:numId w:val="4"/>
                  </w:numPr>
                  <w:spacing w:before="91"/>
                  <w:rPr>
                    <w:rFonts w:ascii="Lato" w:hAnsi="Lato" w:eastAsia="Lato" w:cs="Lato"/>
                  </w:rPr>
                </w:pPr>
                <w:r w:rsidRPr="6E4ED47C" w:rsidR="6A7DCEBB">
                  <w:rPr>
                    <w:rFonts w:ascii="Lato" w:hAnsi="Lato" w:eastAsia="Lato" w:cs="Lato"/>
                  </w:rPr>
                  <w:t xml:space="preserve">Supported development of a personalised Six Steps to </w:t>
                </w:r>
                <w:r w:rsidRPr="6E4ED47C" w:rsidR="6A7DCEBB">
                  <w:rPr>
                    <w:rFonts w:ascii="Lato" w:hAnsi="Lato" w:eastAsia="Lato" w:cs="Lato"/>
                  </w:rPr>
                  <w:t>Wellness plan</w:t>
                </w:r>
              </w:p>
              <w:p w:rsidRPr="000C5653" w:rsidR="009111A1" w:rsidP="6E4ED47C" w:rsidRDefault="006153D9" w14:paraId="7F679390" w14:textId="2A5BF7C6">
                <w:pPr>
                  <w:pStyle w:val="ListParagraph"/>
                  <w:numPr>
                    <w:ilvl w:val="0"/>
                    <w:numId w:val="4"/>
                  </w:numPr>
                  <w:spacing w:before="91"/>
                  <w:rPr>
                    <w:rFonts w:ascii="Lato" w:hAnsi="Lato" w:eastAsia="Lato" w:cs="Lato"/>
                  </w:rPr>
                </w:pPr>
                <w:r w:rsidRPr="6E4ED47C" w:rsidR="6A7DCEBB">
                  <w:rPr>
                    <w:rFonts w:ascii="Lato" w:hAnsi="Lato" w:eastAsia="Lato" w:cs="Lato"/>
                  </w:rPr>
                  <w:t xml:space="preserve">Liaised appropriately with parents and services within </w:t>
                </w:r>
                <w:r w:rsidRPr="6E4ED47C" w:rsidR="6A7DCEBB">
                  <w:rPr>
                    <w:rFonts w:ascii="Lato" w:hAnsi="Lato" w:eastAsia="Lato" w:cs="Lato"/>
                  </w:rPr>
                  <w:t>safeguarding guidance</w:t>
                </w:r>
              </w:p>
            </w:sdtContent>
            <w:sdtEndPr>
              <w:rPr>
                <w:rFonts w:ascii="Lato" w:hAnsi="Lato" w:eastAsia="Lato" w:cs="Lato"/>
              </w:rPr>
            </w:sdtEndPr>
          </w:sdt>
        </w:tc>
      </w:tr>
    </w:tbl>
    <w:p w:rsidRPr="000C5653" w:rsidR="009111A1" w:rsidP="6E4ED47C" w:rsidRDefault="009111A1" w14:paraId="4E7291A6" w14:textId="77777777">
      <w:pPr>
        <w:spacing w:before="91"/>
        <w:ind w:left="213"/>
        <w:rPr>
          <w:rFonts w:ascii="Lato" w:hAnsi="Lato" w:eastAsia="Lato" w:cs="Lato"/>
          <w:sz w:val="4"/>
          <w:szCs w:val="4"/>
        </w:rPr>
      </w:pPr>
    </w:p>
    <w:p w:rsidR="6E4ED47C" w:rsidP="6E4ED47C" w:rsidRDefault="6E4ED47C" w14:paraId="051F7E9E" w14:textId="7EE1F304">
      <w:pPr>
        <w:spacing w:before="91"/>
        <w:ind w:left="213"/>
        <w:rPr>
          <w:rFonts w:ascii="Lato" w:hAnsi="Lato" w:eastAsia="Lato" w:cs="Lato"/>
          <w:sz w:val="4"/>
          <w:szCs w:val="4"/>
        </w:rPr>
      </w:pPr>
    </w:p>
    <w:tbl>
      <w:tblPr>
        <w:tblStyle w:val="TableGrid"/>
        <w:tblW w:w="8797" w:type="dxa"/>
        <w:tblInd w:w="213" w:type="dxa"/>
        <w:tblLook w:val="04A0" w:firstRow="1" w:lastRow="0" w:firstColumn="1" w:lastColumn="0" w:noHBand="0" w:noVBand="1"/>
      </w:tblPr>
      <w:tblGrid>
        <w:gridCol w:w="2685"/>
        <w:gridCol w:w="6112"/>
      </w:tblGrid>
      <w:tr w:rsidRPr="000C5653" w:rsidR="009111A1" w:rsidTr="6E4ED47C" w14:paraId="4F4F8711" w14:textId="77777777">
        <w:tc>
          <w:tcPr>
            <w:tcW w:w="2685" w:type="dxa"/>
            <w:tcMar/>
          </w:tcPr>
          <w:p w:rsidRPr="00AB6898" w:rsidR="00AA4A4A" w:rsidP="6E4ED47C" w:rsidRDefault="00AA4A4A" w14:paraId="32B89042" w14:textId="77777777">
            <w:pPr>
              <w:rPr>
                <w:rFonts w:ascii="Lato" w:hAnsi="Lato" w:eastAsia="Lato" w:cs="Lato"/>
                <w:b w:val="1"/>
                <w:bCs w:val="1"/>
              </w:rPr>
            </w:pPr>
            <w:r w:rsidRPr="6E4ED47C" w:rsidR="58CD132F">
              <w:rPr>
                <w:rFonts w:ascii="Lato" w:hAnsi="Lato" w:eastAsia="Lato" w:cs="Lato"/>
                <w:b w:val="1"/>
                <w:bCs w:val="1"/>
              </w:rPr>
              <w:t>Results</w:t>
            </w:r>
          </w:p>
          <w:p w:rsidRPr="00AB6898" w:rsidR="00AA4A4A" w:rsidP="6E4ED47C" w:rsidRDefault="005114B8" w14:paraId="6D83124F" w14:textId="372065F6">
            <w:pPr>
              <w:rPr>
                <w:rFonts w:ascii="Lato" w:hAnsi="Lato" w:eastAsia="Lato" w:cs="Lato"/>
              </w:rPr>
            </w:pPr>
            <w:r w:rsidRPr="6E4ED47C" w:rsidR="1DD748EC">
              <w:rPr>
                <w:rFonts w:ascii="Lato" w:hAnsi="Lato" w:eastAsia="Lato" w:cs="Lato"/>
              </w:rPr>
              <w:t>(</w:t>
            </w:r>
            <w:r w:rsidRPr="6E4ED47C" w:rsidR="58CD132F">
              <w:rPr>
                <w:rFonts w:ascii="Lato" w:hAnsi="Lato" w:eastAsia="Lato" w:cs="Lato"/>
              </w:rPr>
              <w:t>Maximum 100 words</w:t>
            </w:r>
            <w:r w:rsidRPr="6E4ED47C" w:rsidR="1DD748EC">
              <w:rPr>
                <w:rFonts w:ascii="Lato" w:hAnsi="Lato" w:eastAsia="Lato" w:cs="Lato"/>
              </w:rPr>
              <w:t>)</w:t>
            </w:r>
            <w:r w:rsidRPr="6E4ED47C" w:rsidR="58CD132F">
              <w:rPr>
                <w:rFonts w:ascii="Lato" w:hAnsi="Lato" w:eastAsia="Lato" w:cs="Lato"/>
              </w:rPr>
              <w:t xml:space="preserve"> </w:t>
            </w:r>
          </w:p>
          <w:p w:rsidRPr="00AB6898" w:rsidR="008F590C" w:rsidP="6E4ED47C" w:rsidRDefault="008F590C" w14:paraId="5A653F75" w14:textId="243B3AD5">
            <w:pPr>
              <w:rPr>
                <w:rFonts w:ascii="Lato" w:hAnsi="Lato" w:eastAsia="Lato" w:cs="Lato"/>
                <w:b w:val="1"/>
                <w:bCs w:val="1"/>
                <w:kern w:val="2"/>
                <w14:ligatures w14:val="standardContextual"/>
              </w:rPr>
            </w:pPr>
          </w:p>
          <w:p w:rsidRPr="00AB6898" w:rsidR="009111A1" w:rsidP="6E4ED47C" w:rsidRDefault="009111A1" w14:paraId="70EA5F81" w14:textId="7997681F">
            <w:pPr>
              <w:spacing w:before="91"/>
              <w:rPr>
                <w:rFonts w:ascii="Lato" w:hAnsi="Lato" w:eastAsia="Lato" w:cs="Lato"/>
                <w:b w:val="1"/>
                <w:bCs w:val="1"/>
              </w:rPr>
            </w:pPr>
          </w:p>
        </w:tc>
        <w:tc>
          <w:tcPr>
            <w:tcW w:w="6112" w:type="dxa"/>
            <w:tcMar/>
          </w:tcPr>
          <w:p w:rsidRPr="000C5653" w:rsidR="009111A1" w:rsidP="6E4ED47C" w:rsidRDefault="006153D9" w14:paraId="6A5EBB97" w14:textId="5AF01A42">
            <w:pPr>
              <w:spacing w:before="91"/>
              <w:rPr>
                <w:rStyle w:val="Style2"/>
                <w:rFonts w:ascii="Lato" w:hAnsi="Lato" w:eastAsia="Lato" w:cs="Lato"/>
                <w:sz w:val="24"/>
                <w:szCs w:val="24"/>
              </w:rPr>
            </w:pPr>
            <w:r w:rsidRPr="6E4ED47C" w:rsidR="31ACF83C">
              <w:rPr>
                <w:rStyle w:val="Style2"/>
                <w:rFonts w:ascii="Lato" w:hAnsi="Lato" w:eastAsia="Lato" w:cs="Lato"/>
                <w:sz w:val="24"/>
                <w:szCs w:val="24"/>
              </w:rPr>
              <w:t>Over time, Amy reported increased ability to recognise</w:t>
            </w:r>
            <w:r w:rsidRPr="6E4ED47C" w:rsidR="4C976BED">
              <w:rPr>
                <w:rStyle w:val="Style2"/>
                <w:rFonts w:ascii="Lato" w:hAnsi="Lato" w:eastAsia="Lato" w:cs="Lato"/>
                <w:sz w:val="24"/>
                <w:szCs w:val="24"/>
              </w:rPr>
              <w:t xml:space="preserve"> </w:t>
            </w:r>
            <w:r w:rsidRPr="6E4ED47C" w:rsidR="31ACF83C">
              <w:rPr>
                <w:rStyle w:val="Style2"/>
                <w:rFonts w:ascii="Lato" w:hAnsi="Lato" w:eastAsia="Lato" w:cs="Lato"/>
                <w:sz w:val="24"/>
                <w:szCs w:val="24"/>
              </w:rPr>
              <w:t>emotional escalation and to seek support earlier.</w:t>
            </w:r>
            <w:r w:rsidRPr="6E4ED47C" w:rsidR="1A181A31">
              <w:rPr>
                <w:rStyle w:val="Style2"/>
                <w:rFonts w:ascii="Lato" w:hAnsi="Lato" w:eastAsia="Lato" w:cs="Lato"/>
                <w:sz w:val="24"/>
                <w:szCs w:val="24"/>
              </w:rPr>
              <w:t xml:space="preserve"> </w:t>
            </w:r>
            <w:r w:rsidRPr="6E4ED47C" w:rsidR="31ACF83C">
              <w:rPr>
                <w:rStyle w:val="Style2"/>
                <w:rFonts w:ascii="Lato" w:hAnsi="Lato" w:eastAsia="Lato" w:cs="Lato"/>
                <w:sz w:val="24"/>
                <w:szCs w:val="24"/>
              </w:rPr>
              <w:t>Episodes</w:t>
            </w:r>
            <w:r w:rsidRPr="6E4ED47C" w:rsidR="037C03FA">
              <w:rPr>
                <w:rStyle w:val="Style2"/>
                <w:rFonts w:ascii="Lato" w:hAnsi="Lato" w:eastAsia="Lato" w:cs="Lato"/>
                <w:sz w:val="24"/>
                <w:szCs w:val="24"/>
              </w:rPr>
              <w:t xml:space="preserve"> </w:t>
            </w:r>
            <w:r w:rsidRPr="6E4ED47C" w:rsidR="31ACF83C">
              <w:rPr>
                <w:rStyle w:val="Style2"/>
                <w:rFonts w:ascii="Lato" w:hAnsi="Lato" w:eastAsia="Lato" w:cs="Lato"/>
                <w:sz w:val="24"/>
                <w:szCs w:val="24"/>
              </w:rPr>
              <w:t xml:space="preserve">of self-harm reduced in frequency, and Amy </w:t>
            </w:r>
            <w:r w:rsidRPr="6E4ED47C" w:rsidR="31ACF83C">
              <w:rPr>
                <w:rStyle w:val="Style2"/>
                <w:rFonts w:ascii="Lato" w:hAnsi="Lato" w:eastAsia="Lato" w:cs="Lato"/>
                <w:sz w:val="24"/>
                <w:szCs w:val="24"/>
              </w:rPr>
              <w:t>identified</w:t>
            </w:r>
            <w:r w:rsidRPr="6E4ED47C" w:rsidR="1420623E">
              <w:rPr>
                <w:rStyle w:val="Style2"/>
                <w:rFonts w:ascii="Lato" w:hAnsi="Lato" w:eastAsia="Lato" w:cs="Lato"/>
                <w:sz w:val="24"/>
                <w:szCs w:val="24"/>
              </w:rPr>
              <w:t xml:space="preserve"> </w:t>
            </w:r>
            <w:r w:rsidRPr="6E4ED47C" w:rsidR="31ACF83C">
              <w:rPr>
                <w:rStyle w:val="Style2"/>
                <w:rFonts w:ascii="Lato" w:hAnsi="Lato" w:eastAsia="Lato" w:cs="Lato"/>
                <w:sz w:val="24"/>
                <w:szCs w:val="24"/>
              </w:rPr>
              <w:t>alternative strategies such as movement, music, and</w:t>
            </w:r>
            <w:r w:rsidRPr="6E4ED47C" w:rsidR="6E9CEA9F">
              <w:rPr>
                <w:rStyle w:val="Style2"/>
                <w:rFonts w:ascii="Lato" w:hAnsi="Lato" w:eastAsia="Lato" w:cs="Lato"/>
                <w:sz w:val="24"/>
                <w:szCs w:val="24"/>
              </w:rPr>
              <w:t xml:space="preserve"> </w:t>
            </w:r>
            <w:r w:rsidRPr="6E4ED47C" w:rsidR="31ACF83C">
              <w:rPr>
                <w:rStyle w:val="Style2"/>
                <w:rFonts w:ascii="Lato" w:hAnsi="Lato" w:eastAsia="Lato" w:cs="Lato"/>
                <w:sz w:val="24"/>
                <w:szCs w:val="24"/>
              </w:rPr>
              <w:t>contacting a trusted adult. Engagement with CAMHS</w:t>
            </w:r>
            <w:r w:rsidRPr="6E4ED47C" w:rsidR="1894BB44">
              <w:rPr>
                <w:rStyle w:val="Style2"/>
                <w:rFonts w:ascii="Lato" w:hAnsi="Lato" w:eastAsia="Lato" w:cs="Lato"/>
                <w:sz w:val="24"/>
                <w:szCs w:val="24"/>
              </w:rPr>
              <w:t xml:space="preserve"> </w:t>
            </w:r>
            <w:r w:rsidRPr="6E4ED47C" w:rsidR="31ACF83C">
              <w:rPr>
                <w:rStyle w:val="Style2"/>
                <w:rFonts w:ascii="Lato" w:hAnsi="Lato" w:eastAsia="Lato" w:cs="Lato"/>
                <w:sz w:val="24"/>
                <w:szCs w:val="24"/>
              </w:rPr>
              <w:t>improved, and parents reported clearer communication and</w:t>
            </w:r>
            <w:r w:rsidRPr="6E4ED47C" w:rsidR="4976A25F">
              <w:rPr>
                <w:rStyle w:val="Style2"/>
                <w:rFonts w:ascii="Lato" w:hAnsi="Lato" w:eastAsia="Lato" w:cs="Lato"/>
                <w:sz w:val="24"/>
                <w:szCs w:val="24"/>
              </w:rPr>
              <w:t xml:space="preserve"> </w:t>
            </w:r>
            <w:r w:rsidRPr="6E4ED47C" w:rsidR="31ACF83C">
              <w:rPr>
                <w:rStyle w:val="Style2"/>
                <w:rFonts w:ascii="Lato" w:hAnsi="Lato" w:eastAsia="Lato" w:cs="Lato"/>
                <w:sz w:val="24"/>
                <w:szCs w:val="24"/>
              </w:rPr>
              <w:t>reduced crisis-driven interactions</w:t>
            </w:r>
          </w:p>
        </w:tc>
      </w:tr>
      <w:tr w:rsidRPr="000C5653" w:rsidR="009111A1" w:rsidTr="6E4ED47C" w14:paraId="6FDE2B8F" w14:textId="77777777">
        <w:tc>
          <w:tcPr>
            <w:tcW w:w="2685" w:type="dxa"/>
            <w:tcMar/>
          </w:tcPr>
          <w:p w:rsidR="005114B8" w:rsidP="6E4ED47C" w:rsidRDefault="005114B8" w14:paraId="0292B1E7" w14:textId="77777777">
            <w:pPr>
              <w:rPr>
                <w:rFonts w:ascii="Lato" w:hAnsi="Lato" w:eastAsia="Lato" w:cs="Lato"/>
                <w:b w:val="1"/>
                <w:bCs w:val="1"/>
              </w:rPr>
            </w:pPr>
            <w:r w:rsidRPr="6E4ED47C" w:rsidR="1DD748EC">
              <w:rPr>
                <w:rFonts w:ascii="Lato" w:hAnsi="Lato" w:eastAsia="Lato" w:cs="Lato"/>
                <w:b w:val="1"/>
                <w:bCs w:val="1"/>
              </w:rPr>
              <w:t>Reflections on Personalised Care</w:t>
            </w:r>
          </w:p>
          <w:p w:rsidRPr="00AB6898" w:rsidR="00FD7138" w:rsidP="6E4ED47C" w:rsidRDefault="00FD7138" w14:paraId="7AB03737" w14:textId="1FFB30FA">
            <w:pPr>
              <w:rPr>
                <w:rFonts w:ascii="Lato" w:hAnsi="Lato" w:eastAsia="Lato" w:cs="Lato"/>
              </w:rPr>
            </w:pPr>
            <w:r w:rsidRPr="6E4ED47C" w:rsidR="405B4876">
              <w:rPr>
                <w:rFonts w:ascii="Lato" w:hAnsi="Lato" w:eastAsia="Lato" w:cs="Lato"/>
              </w:rPr>
              <w:t xml:space="preserve">Maximum 150 words </w:t>
            </w:r>
          </w:p>
          <w:p w:rsidRPr="00AB6898" w:rsidR="009111A1" w:rsidP="6E4ED47C" w:rsidRDefault="009111A1" w14:paraId="38FD70A4" w14:textId="0F4CB820">
            <w:pPr>
              <w:spacing w:before="91"/>
              <w:rPr>
                <w:rFonts w:ascii="Lato" w:hAnsi="Lato" w:eastAsia="Lato" w:cs="Lato"/>
              </w:rPr>
            </w:pPr>
          </w:p>
        </w:tc>
        <w:sdt>
          <w:sdtPr>
            <w:id w:val="1352226660"/>
            <w:placeholder>
              <w:docPart w:val="8A917B3B08024ECCAA19F10A37F80572"/>
            </w:placeholder>
            <w:text/>
            <w:rPr>
              <w:rFonts w:ascii="Lato" w:hAnsi="Lato" w:eastAsia="Lato" w:cs="Lato"/>
            </w:rPr>
          </w:sdtPr>
          <w:sdtEndPr>
            <w:rPr>
              <w:rFonts w:ascii="Lato" w:hAnsi="Lato" w:eastAsia="Lato" w:cs="Lato"/>
            </w:rPr>
          </w:sdtEndPr>
          <w:sdtContent>
            <w:tc>
              <w:tcPr>
                <w:tcW w:w="6112" w:type="dxa"/>
                <w:tcMar/>
                <w:vAlign w:val="center"/>
              </w:tcPr>
              <w:p w:rsidRPr="000C5653" w:rsidR="009111A1" w:rsidP="6E4ED47C" w:rsidRDefault="00585700" w14:paraId="6DD718C5" w14:textId="5B2A52F3">
                <w:pPr>
                  <w:spacing w:before="91"/>
                  <w:rPr>
                    <w:rFonts w:ascii="Lato" w:hAnsi="Lato" w:eastAsia="Lato" w:cs="Lato"/>
                  </w:rPr>
                </w:pPr>
                <w:r w:rsidRPr="6E4ED47C" w:rsidR="43336041">
                  <w:rPr>
                    <w:rFonts w:ascii="Lato" w:hAnsi="Lato" w:eastAsia="Lato" w:cs="Lato"/>
                  </w:rPr>
                  <w:t xml:space="preserve">This case highlights the importance of meeting </w:t>
                </w:r>
                <w:r w:rsidRPr="6E4ED47C" w:rsidR="43336041">
                  <w:rPr>
                    <w:rFonts w:ascii="Lato" w:hAnsi="Lato" w:eastAsia="Lato" w:cs="Lato"/>
                  </w:rPr>
                  <w:t>young people</w:t>
                </w:r>
                <w:r w:rsidRPr="6E4ED47C" w:rsidR="43336041">
                  <w:rPr>
                    <w:rFonts w:ascii="Lato" w:hAnsi="Lato" w:eastAsia="Lato" w:cs="Lato"/>
                  </w:rPr>
                  <w:t xml:space="preserve"> where they are emotionally, rather than where we expect them to be cognitively. MEC supported personalised care by adapting pace, language, and interventions to Amy’s stress state and lived experience. Connection, collaboration, and consent were prioritised, and the young person’s strengths were actively recognised. Emotional safety was treated as a prerequisite for behaviour change.</w:t>
                </w:r>
                <w:r w:rsidRPr="6E4ED47C" w:rsidR="08746340">
                  <w:rPr>
                    <w:rFonts w:ascii="Lato" w:hAnsi="Lato" w:eastAsia="Lato" w:cs="Lato"/>
                  </w:rPr>
                  <w:t xml:space="preserve"> </w:t>
                </w:r>
              </w:p>
            </w:tc>
          </w:sdtContent>
        </w:sdt>
      </w:tr>
      <w:tr w:rsidRPr="000C5653" w:rsidR="009111A1" w:rsidTr="6E4ED47C" w14:paraId="29B8170C" w14:textId="77777777">
        <w:tc>
          <w:tcPr>
            <w:tcW w:w="2685" w:type="dxa"/>
            <w:tcMar/>
          </w:tcPr>
          <w:p w:rsidRPr="00AB6898" w:rsidR="00FD7138" w:rsidP="6E4ED47C" w:rsidRDefault="00FD7138" w14:paraId="4C2D42B8" w14:textId="3FBC43C6">
            <w:pPr>
              <w:rPr>
                <w:rFonts w:ascii="Lato" w:hAnsi="Lato" w:eastAsia="Lato" w:cs="Lato"/>
              </w:rPr>
            </w:pPr>
            <w:r w:rsidRPr="6E4ED47C" w:rsidR="405B4876">
              <w:rPr>
                <w:rFonts w:ascii="Lato" w:hAnsi="Lato" w:eastAsia="Lato" w:cs="Lato"/>
                <w:b w:val="1"/>
                <w:bCs w:val="1"/>
              </w:rPr>
              <w:t xml:space="preserve">Impact </w:t>
            </w:r>
            <w:r>
              <w:br/>
            </w:r>
            <w:r w:rsidRPr="6E4ED47C" w:rsidR="1DD748EC">
              <w:rPr>
                <w:rFonts w:ascii="Lato" w:hAnsi="Lato" w:eastAsia="Lato" w:cs="Lato"/>
              </w:rPr>
              <w:t>(</w:t>
            </w:r>
            <w:r w:rsidRPr="6E4ED47C" w:rsidR="405B4876">
              <w:rPr>
                <w:rFonts w:ascii="Lato" w:hAnsi="Lato" w:eastAsia="Lato" w:cs="Lato"/>
              </w:rPr>
              <w:t xml:space="preserve">on health and care professionals, patient/public, </w:t>
            </w:r>
            <w:r w:rsidRPr="6E4ED47C" w:rsidR="405B4876">
              <w:rPr>
                <w:rFonts w:ascii="Lato" w:hAnsi="Lato" w:eastAsia="Lato" w:cs="Lato"/>
              </w:rPr>
              <w:t>health</w:t>
            </w:r>
            <w:r w:rsidRPr="6E4ED47C" w:rsidR="405B4876">
              <w:rPr>
                <w:rFonts w:ascii="Lato" w:hAnsi="Lato" w:eastAsia="Lato" w:cs="Lato"/>
              </w:rPr>
              <w:t xml:space="preserve"> and care services</w:t>
            </w:r>
            <w:r w:rsidRPr="6E4ED47C" w:rsidR="1DD748EC">
              <w:rPr>
                <w:rFonts w:ascii="Lato" w:hAnsi="Lato" w:eastAsia="Lato" w:cs="Lato"/>
              </w:rPr>
              <w:t xml:space="preserve"> - </w:t>
            </w:r>
            <w:r w:rsidRPr="6E4ED47C" w:rsidR="405B4876">
              <w:rPr>
                <w:rFonts w:ascii="Lato" w:hAnsi="Lato" w:eastAsia="Lato" w:cs="Lato"/>
              </w:rPr>
              <w:t>Maximum 150 words</w:t>
            </w:r>
            <w:r w:rsidRPr="6E4ED47C" w:rsidR="1DD748EC">
              <w:rPr>
                <w:rFonts w:ascii="Lato" w:hAnsi="Lato" w:eastAsia="Lato" w:cs="Lato"/>
              </w:rPr>
              <w:t>)</w:t>
            </w:r>
            <w:r w:rsidRPr="6E4ED47C" w:rsidR="405B4876">
              <w:rPr>
                <w:rFonts w:ascii="Lato" w:hAnsi="Lato" w:eastAsia="Lato" w:cs="Lato"/>
              </w:rPr>
              <w:t xml:space="preserve"> </w:t>
            </w:r>
          </w:p>
          <w:p w:rsidRPr="00AB6898" w:rsidR="009111A1" w:rsidP="6E4ED47C" w:rsidRDefault="009111A1" w14:paraId="3939FFAA" w14:textId="443931B7">
            <w:pPr>
              <w:spacing w:before="91"/>
              <w:rPr>
                <w:rFonts w:ascii="Lato" w:hAnsi="Lato" w:eastAsia="Lato" w:cs="Lato"/>
              </w:rPr>
            </w:pPr>
          </w:p>
        </w:tc>
        <w:tc>
          <w:tcPr>
            <w:tcW w:w="6112" w:type="dxa"/>
            <w:tcMar/>
          </w:tcPr>
          <w:p w:rsidRPr="000C5653" w:rsidR="009111A1" w:rsidP="6E4ED47C" w:rsidRDefault="00585700" w14:paraId="0111FA33" w14:textId="1B7F8D5A">
            <w:pPr>
              <w:spacing w:before="91"/>
              <w:rPr>
                <w:rFonts w:ascii="Lato" w:hAnsi="Lato" w:eastAsia="Lato" w:cs="Lato"/>
              </w:rPr>
            </w:pPr>
            <w:r w:rsidRPr="6E4ED47C" w:rsidR="5F6660EF">
              <w:rPr>
                <w:rFonts w:ascii="Lato" w:hAnsi="Lato" w:eastAsia="Lato" w:cs="Lato"/>
              </w:rPr>
              <w:t xml:space="preserve">For the young person: increased emotional awareness, improved skills and capabilities in managing </w:t>
            </w:r>
            <w:r w:rsidRPr="6E4ED47C" w:rsidR="5F6660EF">
              <w:rPr>
                <w:rFonts w:ascii="Lato" w:hAnsi="Lato" w:eastAsia="Lato" w:cs="Lato"/>
              </w:rPr>
              <w:t>self including</w:t>
            </w:r>
            <w:r w:rsidRPr="6E4ED47C" w:rsidR="5F6660EF">
              <w:rPr>
                <w:rFonts w:ascii="Lato" w:hAnsi="Lato" w:eastAsia="Lato" w:cs="Lato"/>
              </w:rPr>
              <w:t xml:space="preserve"> making healthy choices, reduced isolation, and enabled safer coping strategies. For parents: improved understanding of stress responses and more sustained compassionate communication. For professionals: a shared language to understand behaviour through an emotional and trauma-informed lens. For services: improved engagement and reduced crisis escalation.</w:t>
            </w:r>
          </w:p>
        </w:tc>
      </w:tr>
      <w:tr w:rsidRPr="000C5653" w:rsidR="009111A1" w:rsidTr="6E4ED47C" w14:paraId="71B7CE77" w14:textId="77777777">
        <w:tc>
          <w:tcPr>
            <w:tcW w:w="2685" w:type="dxa"/>
            <w:tcMar/>
          </w:tcPr>
          <w:p w:rsidRPr="00AB6898" w:rsidR="00FD7138" w:rsidP="6E4ED47C" w:rsidRDefault="00FD7138" w14:paraId="129F81BA" w14:textId="77777777">
            <w:pPr>
              <w:rPr>
                <w:rFonts w:ascii="Lato" w:hAnsi="Lato" w:eastAsia="Lato" w:cs="Lato"/>
              </w:rPr>
            </w:pPr>
            <w:r w:rsidRPr="6E4ED47C" w:rsidR="405B4876">
              <w:rPr>
                <w:rFonts w:ascii="Lato" w:hAnsi="Lato" w:eastAsia="Lato" w:cs="Lato"/>
                <w:b w:val="1"/>
                <w:bCs w:val="1"/>
              </w:rPr>
              <w:t xml:space="preserve">References </w:t>
            </w:r>
          </w:p>
          <w:p w:rsidRPr="00AB6898" w:rsidR="009111A1" w:rsidP="6E4ED47C" w:rsidRDefault="009111A1" w14:paraId="1658FAC2" w14:textId="3480CDC9">
            <w:pPr>
              <w:rPr>
                <w:rFonts w:ascii="Lato" w:hAnsi="Lato" w:eastAsia="Lato" w:cs="Lato"/>
                <w:kern w:val="2"/>
                <w14:ligatures w14:val="standardContextual"/>
              </w:rPr>
            </w:pPr>
          </w:p>
        </w:tc>
        <w:tc>
          <w:tcPr>
            <w:tcW w:w="6112" w:type="dxa"/>
            <w:tcMar/>
          </w:tcPr>
          <w:p w:rsidRPr="000C5653" w:rsidR="009111A1" w:rsidP="6E4ED47C" w:rsidRDefault="00585700" w14:paraId="6E98A9D2" w14:textId="649A37BE">
            <w:pPr>
              <w:spacing w:before="91"/>
              <w:rPr>
                <w:rFonts w:ascii="Lato" w:hAnsi="Lato" w:eastAsia="Lato" w:cs="Lato"/>
              </w:rPr>
            </w:pPr>
            <w:r w:rsidRPr="6E4ED47C" w:rsidR="3825D8BA">
              <w:rPr>
                <w:rFonts w:ascii="Lato" w:hAnsi="Lato" w:eastAsia="Lato" w:cs="Lato"/>
              </w:rPr>
              <w:t xml:space="preserve">Siegel, D. (2012). The Whole-Brain </w:t>
            </w:r>
            <w:r w:rsidRPr="6E4ED47C" w:rsidR="3825D8BA">
              <w:rPr>
                <w:rFonts w:ascii="Lato" w:hAnsi="Lato" w:eastAsia="Lato" w:cs="Lato"/>
              </w:rPr>
              <w:t>ChildFelitti</w:t>
            </w:r>
            <w:r w:rsidRPr="6E4ED47C" w:rsidR="3825D8BA">
              <w:rPr>
                <w:rFonts w:ascii="Lato" w:hAnsi="Lato" w:eastAsia="Lato" w:cs="Lato"/>
              </w:rPr>
              <w:t xml:space="preserve"> et al. (1998). Adverse Childhood Experiences StudyTemple, S. (2024). Stress Rewired</w:t>
            </w:r>
          </w:p>
        </w:tc>
      </w:tr>
    </w:tbl>
    <w:p w:rsidRPr="00191A5B" w:rsidR="005A5D60" w:rsidP="6E4ED47C" w:rsidRDefault="005A5D60" w14:paraId="1307147E" w14:textId="5CB665D6">
      <w:pPr>
        <w:pStyle w:val="Normal"/>
        <w:rPr>
          <w:rFonts w:ascii="Lato" w:hAnsi="Lato" w:eastAsia="Lato" w:cs="Lato"/>
        </w:rPr>
      </w:pPr>
    </w:p>
    <w:sectPr w:rsidRPr="00191A5B" w:rsidR="00C13EC2" w:rsidSect="00310E31">
      <w:headerReference w:type="default" r:id="rId12"/>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2E1" w:rsidP="005073D7" w:rsidRDefault="00E322E1" w14:paraId="09BF5C3B" w14:textId="77777777">
      <w:r>
        <w:separator/>
      </w:r>
    </w:p>
  </w:endnote>
  <w:endnote w:type="continuationSeparator" w:id="0">
    <w:p w:rsidR="00E322E1" w:rsidP="005073D7" w:rsidRDefault="00E322E1" w14:paraId="36A45A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2E1" w:rsidP="005073D7" w:rsidRDefault="00E322E1" w14:paraId="5CAA05FB" w14:textId="77777777">
      <w:r>
        <w:separator/>
      </w:r>
    </w:p>
  </w:footnote>
  <w:footnote w:type="continuationSeparator" w:id="0">
    <w:p w:rsidR="00E322E1" w:rsidP="005073D7" w:rsidRDefault="00E322E1" w14:paraId="00BF6B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073D7" w:rsidP="005A5D60" w:rsidRDefault="00A877CE" w14:paraId="1C87E1D8" w14:textId="08988628">
    <w:pPr>
      <w:pStyle w:val="Header"/>
      <w:jc w:val="center"/>
    </w:pPr>
    <w:r>
      <w:rPr>
        <w:noProof/>
      </w:rPr>
      <w:drawing>
        <wp:inline distT="0" distB="0" distL="0" distR="0" wp14:anchorId="2D6410D8" wp14:editId="168DACB6">
          <wp:extent cx="3101999" cy="1571625"/>
          <wp:effectExtent l="0" t="0" r="0" b="0"/>
          <wp:docPr id="55713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450" cy="15824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3bf353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9173A"/>
    <w:multiLevelType w:val="multilevel"/>
    <w:tmpl w:val="858CB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ED1320B"/>
    <w:multiLevelType w:val="hybridMultilevel"/>
    <w:tmpl w:val="F66C3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C86A95"/>
    <w:multiLevelType w:val="multilevel"/>
    <w:tmpl w:val="22A6840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4">
    <w:abstractNumId w:val="3"/>
  </w:num>
  <w:num w:numId="1" w16cid:durableId="1765802215">
    <w:abstractNumId w:val="1"/>
  </w:num>
  <w:num w:numId="2" w16cid:durableId="1668828657">
    <w:abstractNumId w:val="2"/>
  </w:num>
  <w:num w:numId="3" w16cid:durableId="9005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2C"/>
    <w:rsid w:val="000005AB"/>
    <w:rsid w:val="00010E7F"/>
    <w:rsid w:val="0002274B"/>
    <w:rsid w:val="00083970"/>
    <w:rsid w:val="00095A52"/>
    <w:rsid w:val="000A1A4F"/>
    <w:rsid w:val="000C7CFC"/>
    <w:rsid w:val="000E37A1"/>
    <w:rsid w:val="00126136"/>
    <w:rsid w:val="00140007"/>
    <w:rsid w:val="00144163"/>
    <w:rsid w:val="00184FA2"/>
    <w:rsid w:val="001903B4"/>
    <w:rsid w:val="00191A5B"/>
    <w:rsid w:val="00196EFC"/>
    <w:rsid w:val="001A770F"/>
    <w:rsid w:val="001D34AF"/>
    <w:rsid w:val="001E18AB"/>
    <w:rsid w:val="001E74A7"/>
    <w:rsid w:val="001F4273"/>
    <w:rsid w:val="002058C9"/>
    <w:rsid w:val="00231CFE"/>
    <w:rsid w:val="00232C19"/>
    <w:rsid w:val="0025049D"/>
    <w:rsid w:val="002520EC"/>
    <w:rsid w:val="00283431"/>
    <w:rsid w:val="00297BF3"/>
    <w:rsid w:val="002A620F"/>
    <w:rsid w:val="002D7BAA"/>
    <w:rsid w:val="002E44EB"/>
    <w:rsid w:val="002E66E4"/>
    <w:rsid w:val="002E6939"/>
    <w:rsid w:val="002F2D7C"/>
    <w:rsid w:val="003018B7"/>
    <w:rsid w:val="00307815"/>
    <w:rsid w:val="00310E31"/>
    <w:rsid w:val="00314CDD"/>
    <w:rsid w:val="00340139"/>
    <w:rsid w:val="00364E66"/>
    <w:rsid w:val="00366DB4"/>
    <w:rsid w:val="00367782"/>
    <w:rsid w:val="003710D6"/>
    <w:rsid w:val="003729A0"/>
    <w:rsid w:val="00383443"/>
    <w:rsid w:val="003877A0"/>
    <w:rsid w:val="003A2DEE"/>
    <w:rsid w:val="003B3D2F"/>
    <w:rsid w:val="003D1590"/>
    <w:rsid w:val="003D1CC8"/>
    <w:rsid w:val="003E12CD"/>
    <w:rsid w:val="003E4D50"/>
    <w:rsid w:val="003F5529"/>
    <w:rsid w:val="0040317C"/>
    <w:rsid w:val="00410052"/>
    <w:rsid w:val="00413B95"/>
    <w:rsid w:val="0041665A"/>
    <w:rsid w:val="00430234"/>
    <w:rsid w:val="00437B76"/>
    <w:rsid w:val="00444767"/>
    <w:rsid w:val="004506F5"/>
    <w:rsid w:val="00457DA3"/>
    <w:rsid w:val="00477982"/>
    <w:rsid w:val="004A104E"/>
    <w:rsid w:val="004B00B1"/>
    <w:rsid w:val="004C4959"/>
    <w:rsid w:val="005073D7"/>
    <w:rsid w:val="005114B8"/>
    <w:rsid w:val="005136AF"/>
    <w:rsid w:val="00530A0C"/>
    <w:rsid w:val="0053406A"/>
    <w:rsid w:val="00550DD9"/>
    <w:rsid w:val="00570C35"/>
    <w:rsid w:val="00573360"/>
    <w:rsid w:val="00580CC6"/>
    <w:rsid w:val="00585700"/>
    <w:rsid w:val="005927D6"/>
    <w:rsid w:val="00592BC4"/>
    <w:rsid w:val="00592E3A"/>
    <w:rsid w:val="005A5D60"/>
    <w:rsid w:val="005B2300"/>
    <w:rsid w:val="005C3CC6"/>
    <w:rsid w:val="005D7706"/>
    <w:rsid w:val="005E5DC3"/>
    <w:rsid w:val="005F476C"/>
    <w:rsid w:val="00600B70"/>
    <w:rsid w:val="006153D9"/>
    <w:rsid w:val="00627015"/>
    <w:rsid w:val="00636EF3"/>
    <w:rsid w:val="00636FD3"/>
    <w:rsid w:val="006422B0"/>
    <w:rsid w:val="00647FE6"/>
    <w:rsid w:val="00657DC9"/>
    <w:rsid w:val="00662BCF"/>
    <w:rsid w:val="00670C9D"/>
    <w:rsid w:val="0067554B"/>
    <w:rsid w:val="006769BB"/>
    <w:rsid w:val="00681B59"/>
    <w:rsid w:val="006A5596"/>
    <w:rsid w:val="006D5C64"/>
    <w:rsid w:val="006D7C73"/>
    <w:rsid w:val="006D7E6B"/>
    <w:rsid w:val="00706F2C"/>
    <w:rsid w:val="007166AD"/>
    <w:rsid w:val="00753B3B"/>
    <w:rsid w:val="00757439"/>
    <w:rsid w:val="00766553"/>
    <w:rsid w:val="00777D07"/>
    <w:rsid w:val="00790910"/>
    <w:rsid w:val="007A540C"/>
    <w:rsid w:val="007A5E27"/>
    <w:rsid w:val="007E2BD6"/>
    <w:rsid w:val="007F0409"/>
    <w:rsid w:val="007F3D48"/>
    <w:rsid w:val="007F52D0"/>
    <w:rsid w:val="00817127"/>
    <w:rsid w:val="00825B63"/>
    <w:rsid w:val="00834554"/>
    <w:rsid w:val="00844C57"/>
    <w:rsid w:val="008570CB"/>
    <w:rsid w:val="008608DB"/>
    <w:rsid w:val="00862E01"/>
    <w:rsid w:val="00886A8A"/>
    <w:rsid w:val="008A5DB5"/>
    <w:rsid w:val="008C0176"/>
    <w:rsid w:val="008E1730"/>
    <w:rsid w:val="008F4B21"/>
    <w:rsid w:val="008F590C"/>
    <w:rsid w:val="00903515"/>
    <w:rsid w:val="009111A1"/>
    <w:rsid w:val="009144B6"/>
    <w:rsid w:val="009224EA"/>
    <w:rsid w:val="009258C5"/>
    <w:rsid w:val="00943725"/>
    <w:rsid w:val="00980FC2"/>
    <w:rsid w:val="00995061"/>
    <w:rsid w:val="009B419A"/>
    <w:rsid w:val="009C566C"/>
    <w:rsid w:val="009D376F"/>
    <w:rsid w:val="009D4869"/>
    <w:rsid w:val="009F10FF"/>
    <w:rsid w:val="009F12E1"/>
    <w:rsid w:val="00A01265"/>
    <w:rsid w:val="00A02EA6"/>
    <w:rsid w:val="00A0565F"/>
    <w:rsid w:val="00A2056F"/>
    <w:rsid w:val="00A345EC"/>
    <w:rsid w:val="00A415F9"/>
    <w:rsid w:val="00A5052C"/>
    <w:rsid w:val="00A535DD"/>
    <w:rsid w:val="00A61617"/>
    <w:rsid w:val="00A673FF"/>
    <w:rsid w:val="00A71EC6"/>
    <w:rsid w:val="00A877CE"/>
    <w:rsid w:val="00AA176F"/>
    <w:rsid w:val="00AA4A4A"/>
    <w:rsid w:val="00AB2E20"/>
    <w:rsid w:val="00AB6898"/>
    <w:rsid w:val="00AF19B8"/>
    <w:rsid w:val="00AF6C35"/>
    <w:rsid w:val="00B079CB"/>
    <w:rsid w:val="00B44BB9"/>
    <w:rsid w:val="00B61EEA"/>
    <w:rsid w:val="00B66EA3"/>
    <w:rsid w:val="00B70BD5"/>
    <w:rsid w:val="00B7236B"/>
    <w:rsid w:val="00B72CCF"/>
    <w:rsid w:val="00B74987"/>
    <w:rsid w:val="00BA3997"/>
    <w:rsid w:val="00BB718C"/>
    <w:rsid w:val="00BC2C8E"/>
    <w:rsid w:val="00BC4613"/>
    <w:rsid w:val="00BD176A"/>
    <w:rsid w:val="00BD7AAB"/>
    <w:rsid w:val="00C13EC2"/>
    <w:rsid w:val="00C16435"/>
    <w:rsid w:val="00C16D85"/>
    <w:rsid w:val="00C32978"/>
    <w:rsid w:val="00C647FE"/>
    <w:rsid w:val="00C91124"/>
    <w:rsid w:val="00C920D1"/>
    <w:rsid w:val="00C92F71"/>
    <w:rsid w:val="00C95646"/>
    <w:rsid w:val="00CA5741"/>
    <w:rsid w:val="00CA7F8D"/>
    <w:rsid w:val="00CC1E99"/>
    <w:rsid w:val="00CE0E00"/>
    <w:rsid w:val="00CE4631"/>
    <w:rsid w:val="00CF2C67"/>
    <w:rsid w:val="00CF4959"/>
    <w:rsid w:val="00CF4D57"/>
    <w:rsid w:val="00D256B2"/>
    <w:rsid w:val="00D272C2"/>
    <w:rsid w:val="00D53287"/>
    <w:rsid w:val="00D5703F"/>
    <w:rsid w:val="00D628B3"/>
    <w:rsid w:val="00D6598D"/>
    <w:rsid w:val="00D70AA2"/>
    <w:rsid w:val="00D74080"/>
    <w:rsid w:val="00D833BF"/>
    <w:rsid w:val="00D963E2"/>
    <w:rsid w:val="00DC70C3"/>
    <w:rsid w:val="00DE32AE"/>
    <w:rsid w:val="00E322E1"/>
    <w:rsid w:val="00E3412F"/>
    <w:rsid w:val="00E355DE"/>
    <w:rsid w:val="00E5744C"/>
    <w:rsid w:val="00E62B88"/>
    <w:rsid w:val="00EA6036"/>
    <w:rsid w:val="00EA72CF"/>
    <w:rsid w:val="00EC36DC"/>
    <w:rsid w:val="00ED56F1"/>
    <w:rsid w:val="00EE53AE"/>
    <w:rsid w:val="00EF5D3A"/>
    <w:rsid w:val="00EF6262"/>
    <w:rsid w:val="00EF6504"/>
    <w:rsid w:val="00EF73C5"/>
    <w:rsid w:val="00F61484"/>
    <w:rsid w:val="00F617F1"/>
    <w:rsid w:val="00F95743"/>
    <w:rsid w:val="00FD06B2"/>
    <w:rsid w:val="00FD63C2"/>
    <w:rsid w:val="00FD7138"/>
    <w:rsid w:val="00FF5A7F"/>
    <w:rsid w:val="0318E2B7"/>
    <w:rsid w:val="037C03FA"/>
    <w:rsid w:val="08746340"/>
    <w:rsid w:val="0AE09F14"/>
    <w:rsid w:val="0F5456F8"/>
    <w:rsid w:val="1188CF26"/>
    <w:rsid w:val="1420623E"/>
    <w:rsid w:val="17E12F54"/>
    <w:rsid w:val="1894BB44"/>
    <w:rsid w:val="1A181A31"/>
    <w:rsid w:val="1DD748EC"/>
    <w:rsid w:val="25FB1B77"/>
    <w:rsid w:val="26EBC582"/>
    <w:rsid w:val="2BAC2014"/>
    <w:rsid w:val="2C3BAC3B"/>
    <w:rsid w:val="31ACF83C"/>
    <w:rsid w:val="34B1DE50"/>
    <w:rsid w:val="36A5B6D8"/>
    <w:rsid w:val="3825D8BA"/>
    <w:rsid w:val="3FB444B9"/>
    <w:rsid w:val="405B4876"/>
    <w:rsid w:val="43336041"/>
    <w:rsid w:val="4976A25F"/>
    <w:rsid w:val="4C976BED"/>
    <w:rsid w:val="551CE85B"/>
    <w:rsid w:val="5637DD5E"/>
    <w:rsid w:val="58CD132F"/>
    <w:rsid w:val="5B2A9FFA"/>
    <w:rsid w:val="5F6660EF"/>
    <w:rsid w:val="68AA2CB5"/>
    <w:rsid w:val="6A7DCEBB"/>
    <w:rsid w:val="6E4ED47C"/>
    <w:rsid w:val="6E9CEA9F"/>
    <w:rsid w:val="745F13CA"/>
    <w:rsid w:val="797E349A"/>
    <w:rsid w:val="7F2F0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77"/>
  <w15:chartTrackingRefBased/>
  <w15:docId w15:val="{30B51882-1E34-D74B-A464-BFDD31AD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05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5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5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5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5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52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05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05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05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05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05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05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05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05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052C"/>
    <w:rPr>
      <w:rFonts w:eastAsiaTheme="majorEastAsia" w:cstheme="majorBidi"/>
      <w:color w:val="272727" w:themeColor="text1" w:themeTint="D8"/>
    </w:rPr>
  </w:style>
  <w:style w:type="paragraph" w:styleId="Title">
    <w:name w:val="Title"/>
    <w:basedOn w:val="Normal"/>
    <w:next w:val="Normal"/>
    <w:link w:val="TitleChar"/>
    <w:uiPriority w:val="10"/>
    <w:qFormat/>
    <w:rsid w:val="00A5052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05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052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0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52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5052C"/>
    <w:rPr>
      <w:i/>
      <w:iCs/>
      <w:color w:val="404040" w:themeColor="text1" w:themeTint="BF"/>
    </w:rPr>
  </w:style>
  <w:style w:type="paragraph" w:styleId="ListParagraph">
    <w:name w:val="List Paragraph"/>
    <w:basedOn w:val="Normal"/>
    <w:uiPriority w:val="34"/>
    <w:qFormat/>
    <w:rsid w:val="00A5052C"/>
    <w:pPr>
      <w:ind w:left="720"/>
      <w:contextualSpacing/>
    </w:pPr>
  </w:style>
  <w:style w:type="character" w:styleId="IntenseEmphasis">
    <w:name w:val="Intense Emphasis"/>
    <w:basedOn w:val="DefaultParagraphFont"/>
    <w:uiPriority w:val="21"/>
    <w:qFormat/>
    <w:rsid w:val="00A5052C"/>
    <w:rPr>
      <w:i/>
      <w:iCs/>
      <w:color w:val="0F4761" w:themeColor="accent1" w:themeShade="BF"/>
    </w:rPr>
  </w:style>
  <w:style w:type="paragraph" w:styleId="IntenseQuote">
    <w:name w:val="Intense Quote"/>
    <w:basedOn w:val="Normal"/>
    <w:next w:val="Normal"/>
    <w:link w:val="IntenseQuoteChar"/>
    <w:uiPriority w:val="30"/>
    <w:qFormat/>
    <w:rsid w:val="00A505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052C"/>
    <w:rPr>
      <w:i/>
      <w:iCs/>
      <w:color w:val="0F4761" w:themeColor="accent1" w:themeShade="BF"/>
    </w:rPr>
  </w:style>
  <w:style w:type="character" w:styleId="IntenseReference">
    <w:name w:val="Intense Reference"/>
    <w:basedOn w:val="DefaultParagraphFont"/>
    <w:uiPriority w:val="32"/>
    <w:qFormat/>
    <w:rsid w:val="00A5052C"/>
    <w:rPr>
      <w:b/>
      <w:bCs/>
      <w:smallCaps/>
      <w:color w:val="0F4761" w:themeColor="accent1" w:themeShade="BF"/>
      <w:spacing w:val="5"/>
    </w:rPr>
  </w:style>
  <w:style w:type="paragraph" w:styleId="Header">
    <w:name w:val="header"/>
    <w:basedOn w:val="Normal"/>
    <w:link w:val="HeaderChar"/>
    <w:uiPriority w:val="99"/>
    <w:unhideWhenUsed/>
    <w:rsid w:val="005073D7"/>
    <w:pPr>
      <w:tabs>
        <w:tab w:val="center" w:pos="4513"/>
        <w:tab w:val="right" w:pos="9026"/>
      </w:tabs>
    </w:pPr>
  </w:style>
  <w:style w:type="character" w:styleId="HeaderChar" w:customStyle="1">
    <w:name w:val="Header Char"/>
    <w:basedOn w:val="DefaultParagraphFont"/>
    <w:link w:val="Header"/>
    <w:uiPriority w:val="99"/>
    <w:rsid w:val="005073D7"/>
  </w:style>
  <w:style w:type="paragraph" w:styleId="Footer">
    <w:name w:val="footer"/>
    <w:basedOn w:val="Normal"/>
    <w:link w:val="FooterChar"/>
    <w:uiPriority w:val="99"/>
    <w:unhideWhenUsed/>
    <w:rsid w:val="005073D7"/>
    <w:pPr>
      <w:tabs>
        <w:tab w:val="center" w:pos="4513"/>
        <w:tab w:val="right" w:pos="9026"/>
      </w:tabs>
    </w:pPr>
  </w:style>
  <w:style w:type="character" w:styleId="FooterChar" w:customStyle="1">
    <w:name w:val="Footer Char"/>
    <w:basedOn w:val="DefaultParagraphFont"/>
    <w:link w:val="Footer"/>
    <w:uiPriority w:val="99"/>
    <w:rsid w:val="005073D7"/>
  </w:style>
  <w:style w:type="character" w:styleId="Hyperlink">
    <w:name w:val="Hyperlink"/>
    <w:basedOn w:val="DefaultParagraphFont"/>
    <w:uiPriority w:val="99"/>
    <w:unhideWhenUsed/>
    <w:rsid w:val="00B44BB9"/>
    <w:rPr>
      <w:color w:val="467886" w:themeColor="hyperlink"/>
      <w:u w:val="single"/>
    </w:rPr>
  </w:style>
  <w:style w:type="character" w:styleId="UnresolvedMention">
    <w:name w:val="Unresolved Mention"/>
    <w:basedOn w:val="DefaultParagraphFont"/>
    <w:uiPriority w:val="99"/>
    <w:semiHidden/>
    <w:unhideWhenUsed/>
    <w:rsid w:val="00B44BB9"/>
    <w:rPr>
      <w:color w:val="605E5C"/>
      <w:shd w:val="clear" w:color="auto" w:fill="E1DFDD"/>
    </w:rPr>
  </w:style>
  <w:style w:type="table" w:styleId="TableGrid">
    <w:name w:val="Table Grid"/>
    <w:basedOn w:val="TableNormal"/>
    <w:uiPriority w:val="39"/>
    <w:rsid w:val="00647FE6"/>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47FE6"/>
    <w:rPr>
      <w:color w:val="808080"/>
    </w:rPr>
  </w:style>
  <w:style w:type="character" w:styleId="Style1" w:customStyle="1">
    <w:name w:val="Style1"/>
    <w:basedOn w:val="DefaultParagraphFont"/>
    <w:uiPriority w:val="1"/>
    <w:rsid w:val="00647FE6"/>
  </w:style>
  <w:style w:type="character" w:styleId="Style2" w:customStyle="1">
    <w:name w:val="Style2"/>
    <w:basedOn w:val="DefaultParagraphFont"/>
    <w:uiPriority w:val="1"/>
    <w:rsid w:val="00647FE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5701">
      <w:bodyDiv w:val="1"/>
      <w:marLeft w:val="0"/>
      <w:marRight w:val="0"/>
      <w:marTop w:val="0"/>
      <w:marBottom w:val="0"/>
      <w:divBdr>
        <w:top w:val="none" w:sz="0" w:space="0" w:color="auto"/>
        <w:left w:val="none" w:sz="0" w:space="0" w:color="auto"/>
        <w:bottom w:val="none" w:sz="0" w:space="0" w:color="auto"/>
        <w:right w:val="none" w:sz="0" w:space="0" w:color="auto"/>
      </w:divBdr>
      <w:divsChild>
        <w:div w:id="137576733">
          <w:marLeft w:val="0"/>
          <w:marRight w:val="0"/>
          <w:marTop w:val="0"/>
          <w:marBottom w:val="0"/>
          <w:divBdr>
            <w:top w:val="none" w:sz="0" w:space="0" w:color="auto"/>
            <w:left w:val="none" w:sz="0" w:space="0" w:color="auto"/>
            <w:bottom w:val="none" w:sz="0" w:space="0" w:color="auto"/>
            <w:right w:val="none" w:sz="0" w:space="0" w:color="auto"/>
          </w:divBdr>
          <w:divsChild>
            <w:div w:id="696851500">
              <w:marLeft w:val="0"/>
              <w:marRight w:val="0"/>
              <w:marTop w:val="0"/>
              <w:marBottom w:val="0"/>
              <w:divBdr>
                <w:top w:val="none" w:sz="0" w:space="0" w:color="auto"/>
                <w:left w:val="none" w:sz="0" w:space="0" w:color="auto"/>
                <w:bottom w:val="none" w:sz="0" w:space="0" w:color="auto"/>
                <w:right w:val="none" w:sz="0" w:space="0" w:color="auto"/>
              </w:divBdr>
            </w:div>
            <w:div w:id="12535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4750">
      <w:bodyDiv w:val="1"/>
      <w:marLeft w:val="0"/>
      <w:marRight w:val="0"/>
      <w:marTop w:val="0"/>
      <w:marBottom w:val="0"/>
      <w:divBdr>
        <w:top w:val="none" w:sz="0" w:space="0" w:color="auto"/>
        <w:left w:val="none" w:sz="0" w:space="0" w:color="auto"/>
        <w:bottom w:val="none" w:sz="0" w:space="0" w:color="auto"/>
        <w:right w:val="none" w:sz="0" w:space="0" w:color="auto"/>
      </w:divBdr>
      <w:divsChild>
        <w:div w:id="962199763">
          <w:marLeft w:val="0"/>
          <w:marRight w:val="0"/>
          <w:marTop w:val="0"/>
          <w:marBottom w:val="0"/>
          <w:divBdr>
            <w:top w:val="none" w:sz="0" w:space="0" w:color="auto"/>
            <w:left w:val="none" w:sz="0" w:space="0" w:color="auto"/>
            <w:bottom w:val="none" w:sz="0" w:space="0" w:color="auto"/>
            <w:right w:val="none" w:sz="0" w:space="0" w:color="auto"/>
          </w:divBdr>
          <w:divsChild>
            <w:div w:id="748694961">
              <w:marLeft w:val="0"/>
              <w:marRight w:val="0"/>
              <w:marTop w:val="0"/>
              <w:marBottom w:val="0"/>
              <w:divBdr>
                <w:top w:val="none" w:sz="0" w:space="0" w:color="auto"/>
                <w:left w:val="none" w:sz="0" w:space="0" w:color="auto"/>
                <w:bottom w:val="none" w:sz="0" w:space="0" w:color="auto"/>
                <w:right w:val="none" w:sz="0" w:space="0" w:color="auto"/>
              </w:divBdr>
            </w:div>
            <w:div w:id="18716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86DFB5D0B74483B2DD4D4978EFF10E"/>
        <w:category>
          <w:name w:val="General"/>
          <w:gallery w:val="placeholder"/>
        </w:category>
        <w:types>
          <w:type w:val="bbPlcHdr"/>
        </w:types>
        <w:behaviors>
          <w:behavior w:val="content"/>
        </w:behaviors>
        <w:guid w:val="{1F06705B-30BC-436C-9B13-3E755765A6A0}"/>
      </w:docPartPr>
      <w:docPartBody>
        <w:p w:rsidR="00803707" w:rsidP="00803707" w:rsidRDefault="00803707">
          <w:pPr>
            <w:pStyle w:val="0286DFB5D0B74483B2DD4D4978EFF10E"/>
          </w:pPr>
          <w:r w:rsidRPr="000C5653">
            <w:rPr>
              <w:rStyle w:val="PlaceholderText"/>
              <w:rFonts w:ascii="Arial" w:hAnsi="Arial" w:cs="Arial"/>
            </w:rPr>
            <w:t>Click or tap here to enter text.</w:t>
          </w:r>
        </w:p>
      </w:docPartBody>
    </w:docPart>
    <w:docPart>
      <w:docPartPr>
        <w:name w:val="E09E385C5AE34CBD854F922712DF21C8"/>
        <w:category>
          <w:name w:val="General"/>
          <w:gallery w:val="placeholder"/>
        </w:category>
        <w:types>
          <w:type w:val="bbPlcHdr"/>
        </w:types>
        <w:behaviors>
          <w:behavior w:val="content"/>
        </w:behaviors>
        <w:guid w:val="{6438B960-B438-45AE-A984-DB6E0C8CEF27}"/>
      </w:docPartPr>
      <w:docPartBody>
        <w:p w:rsidR="00803707" w:rsidP="00803707" w:rsidRDefault="00803707">
          <w:pPr>
            <w:pStyle w:val="E09E385C5AE34CBD854F922712DF21C8"/>
          </w:pPr>
          <w:r w:rsidRPr="000C5653">
            <w:rPr>
              <w:rStyle w:val="PlaceholderText"/>
              <w:rFonts w:ascii="Arial" w:hAnsi="Arial" w:cs="Arial"/>
            </w:rPr>
            <w:t>Click or tap here to enter text.</w:t>
          </w:r>
        </w:p>
      </w:docPartBody>
    </w:docPart>
    <w:docPart>
      <w:docPartPr>
        <w:name w:val="8A917B3B08024ECCAA19F10A37F80572"/>
        <w:category>
          <w:name w:val="General"/>
          <w:gallery w:val="placeholder"/>
        </w:category>
        <w:types>
          <w:type w:val="bbPlcHdr"/>
        </w:types>
        <w:behaviors>
          <w:behavior w:val="content"/>
        </w:behaviors>
        <w:guid w:val="{2A380324-D095-455C-B02B-2FFCA00CE84B}"/>
      </w:docPartPr>
      <w:docPartBody>
        <w:p w:rsidR="00803707" w:rsidP="00803707" w:rsidRDefault="00803707">
          <w:pPr>
            <w:pStyle w:val="8A917B3B08024ECCAA19F10A37F80572"/>
          </w:pPr>
          <w:r w:rsidRPr="000C5653">
            <w:rPr>
              <w:rStyle w:val="PlaceholderText"/>
              <w:rFonts w:ascii="Arial" w:hAnsi="Arial" w:cs="Arial"/>
            </w:rPr>
            <w:t>Click or tap here to enter text.</w:t>
          </w:r>
        </w:p>
      </w:docPartBody>
    </w:docPart>
    <w:docPart>
      <w:docPartPr>
        <w:name w:val="A662FE338B4D44E098E63F0FB2147177"/>
        <w:category>
          <w:name w:val="General"/>
          <w:gallery w:val="placeholder"/>
        </w:category>
        <w:types>
          <w:type w:val="bbPlcHdr"/>
        </w:types>
        <w:behaviors>
          <w:behavior w:val="content"/>
        </w:behaviors>
        <w:guid w:val="{6CBF8D4F-E418-44E0-8584-9AE7644A3C6D}"/>
      </w:docPartPr>
      <w:docPartBody>
        <w:p w:rsidR="26EBC582" w:rsidRDefault="26EBC582" w14:noSpellErr="1" w14:paraId="437208D5">
          <w:r w:rsidRPr="6E4ED47C" w:rsidR="26EBC582">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07"/>
    <w:rsid w:val="00266E0C"/>
    <w:rsid w:val="00367782"/>
    <w:rsid w:val="003E4D50"/>
    <w:rsid w:val="003F25EB"/>
    <w:rsid w:val="00592BC4"/>
    <w:rsid w:val="00803707"/>
    <w:rsid w:val="00834554"/>
    <w:rsid w:val="00CF19E4"/>
    <w:rsid w:val="00D435D0"/>
    <w:rsid w:val="00E5744C"/>
    <w:rsid w:val="00EE1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1C0"/>
    <w:rPr>
      <w:color w:val="808080"/>
    </w:rPr>
  </w:style>
  <w:style w:type="paragraph" w:customStyle="1" w:styleId="34BD7489E30C46E1B0C178071C0D2E0D">
    <w:name w:val="34BD7489E30C46E1B0C178071C0D2E0D"/>
    <w:rsid w:val="00803707"/>
  </w:style>
  <w:style w:type="paragraph" w:customStyle="1" w:styleId="9D4D5375507A48B1B6801FFC69761B83">
    <w:name w:val="9D4D5375507A48B1B6801FFC69761B83"/>
    <w:rsid w:val="00803707"/>
  </w:style>
  <w:style w:type="paragraph" w:customStyle="1" w:styleId="99C80368AEF64270A9ECE331A1B7C111">
    <w:name w:val="99C80368AEF64270A9ECE331A1B7C111"/>
    <w:rsid w:val="00803707"/>
  </w:style>
  <w:style w:type="paragraph" w:customStyle="1" w:styleId="2142C64AEB3B4970AD4E64B671436CF1">
    <w:name w:val="2142C64AEB3B4970AD4E64B671436CF1"/>
    <w:rsid w:val="00803707"/>
  </w:style>
  <w:style w:type="paragraph" w:customStyle="1" w:styleId="F9F3D612EB1D43509E9ABB33CC78E3F1">
    <w:name w:val="F9F3D612EB1D43509E9ABB33CC78E3F1"/>
    <w:rsid w:val="00803707"/>
  </w:style>
  <w:style w:type="paragraph" w:customStyle="1" w:styleId="7363A1F865F64717BAFC6937E87D3847">
    <w:name w:val="7363A1F865F64717BAFC6937E87D3847"/>
    <w:rsid w:val="00803707"/>
  </w:style>
  <w:style w:type="paragraph" w:customStyle="1" w:styleId="0286DFB5D0B74483B2DD4D4978EFF10E">
    <w:name w:val="0286DFB5D0B74483B2DD4D4978EFF10E"/>
    <w:rsid w:val="00803707"/>
  </w:style>
  <w:style w:type="paragraph" w:customStyle="1" w:styleId="E09E385C5AE34CBD854F922712DF21C8">
    <w:name w:val="E09E385C5AE34CBD854F922712DF21C8"/>
    <w:rsid w:val="00803707"/>
  </w:style>
  <w:style w:type="paragraph" w:customStyle="1" w:styleId="D9807DF30168482CAB704060B9981E03">
    <w:name w:val="D9807DF30168482CAB704060B9981E03"/>
    <w:rsid w:val="00803707"/>
  </w:style>
  <w:style w:type="paragraph" w:customStyle="1" w:styleId="33FF0FD04FFB4D8F8E0DF5C3AC760A7B">
    <w:name w:val="33FF0FD04FFB4D8F8E0DF5C3AC760A7B"/>
    <w:rsid w:val="00803707"/>
  </w:style>
  <w:style w:type="paragraph" w:customStyle="1" w:styleId="43D41A4598DE4C669D5462A6AB5439C9">
    <w:name w:val="43D41A4598DE4C669D5462A6AB5439C9"/>
    <w:rsid w:val="00803707"/>
  </w:style>
  <w:style w:type="paragraph" w:customStyle="1" w:styleId="90AFBCEDE6C640E9BEFBAC65694998CF">
    <w:name w:val="90AFBCEDE6C640E9BEFBAC65694998CF"/>
    <w:rsid w:val="00803707"/>
  </w:style>
  <w:style w:type="paragraph" w:customStyle="1" w:styleId="8A917B3B08024ECCAA19F10A37F80572">
    <w:name w:val="8A917B3B08024ECCAA19F10A37F80572"/>
    <w:rsid w:val="00803707"/>
  </w:style>
  <w:style w:type="paragraph" w:customStyle="1" w:styleId="33500EB00D0046E8A1BF552C7938CF19">
    <w:name w:val="33500EB00D0046E8A1BF552C7938CF19"/>
    <w:rsid w:val="00803707"/>
  </w:style>
  <w:style w:type="paragraph" w:customStyle="1" w:styleId="49A8E8A41F404553A816680B924831AE">
    <w:name w:val="49A8E8A41F404553A816680B924831AE"/>
    <w:rsid w:val="00803707"/>
  </w:style>
  <w:style w:type="paragraph" w:customStyle="1" w:styleId="8216FBF2A3CF48A1A04387F5C57DDA6F">
    <w:name w:val="8216FBF2A3CF48A1A04387F5C57DDA6F"/>
    <w:rsid w:val="00803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9" ma:contentTypeDescription="Create a new document." ma:contentTypeScope="" ma:versionID="c2b957b9cc3b717cfab494540d1aefea">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f18d97f75187a2846168d80fbcadfc78"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90555e-5657-4880-b7b4-e6bc472fdb90}"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8DF4E-2FA0-4F4A-84F0-16BE585624C4}">
  <ds:schemaRefs>
    <ds:schemaRef ds:uri="http://schemas.openxmlformats.org/officeDocument/2006/bibliography"/>
  </ds:schemaRefs>
</ds:datastoreItem>
</file>

<file path=customXml/itemProps2.xml><?xml version="1.0" encoding="utf-8"?>
<ds:datastoreItem xmlns:ds="http://schemas.openxmlformats.org/officeDocument/2006/customXml" ds:itemID="{0AD5CB32-DC8E-4555-B4AD-3388C15467F5}">
  <ds:schemaRefs>
    <ds:schemaRef ds:uri="http://schemas.microsoft.com/sharepoint/v3/contenttype/forms"/>
  </ds:schemaRefs>
</ds:datastoreItem>
</file>

<file path=customXml/itemProps3.xml><?xml version="1.0" encoding="utf-8"?>
<ds:datastoreItem xmlns:ds="http://schemas.openxmlformats.org/officeDocument/2006/customXml" ds:itemID="{B7E8FB26-5ED7-44DE-9F99-731F31070664}">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a20c1dae-a585-4ea0-8004-924b43e983b9"/>
    <ds:schemaRef ds:uri="3d8b9d85-7192-425b-ac2c-2b556fe5fe9f"/>
    <ds:schemaRef ds:uri="http://www.w3.org/XML/1998/namespace"/>
  </ds:schemaRefs>
</ds:datastoreItem>
</file>

<file path=customXml/itemProps4.xml><?xml version="1.0" encoding="utf-8"?>
<ds:datastoreItem xmlns:ds="http://schemas.openxmlformats.org/officeDocument/2006/customXml" ds:itemID="{3F7661A0-933B-4F6A-92B3-31E4631F79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 Naisby</dc:creator>
  <keywords/>
  <dc:description/>
  <lastModifiedBy>Lily Pearce</lastModifiedBy>
  <revision>5</revision>
  <dcterms:created xsi:type="dcterms:W3CDTF">2025-12-19T16:07:00.0000000Z</dcterms:created>
  <dcterms:modified xsi:type="dcterms:W3CDTF">2026-02-09T13:52:49.6882054Z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2025-08-27T14:49:07Z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7c25e85b-628e-4e94-a41c-6e81b51b8ab1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